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04117" w14:textId="77777777" w:rsidR="00456DB6" w:rsidRPr="004D3659" w:rsidRDefault="004C4C2B" w:rsidP="00AA188A">
      <w:pPr>
        <w:spacing w:after="200" w:line="240" w:lineRule="auto"/>
        <w:jc w:val="center"/>
        <w:rPr>
          <w:rFonts w:ascii="Calibri" w:hAnsi="Calibri" w:cs="Calibri"/>
        </w:rPr>
      </w:pPr>
      <w:r w:rsidRPr="004D3659">
        <w:rPr>
          <w:rFonts w:ascii="Calibri" w:hAnsi="Calibri" w:cs="Calibri"/>
          <w:noProof/>
        </w:rPr>
        <w:drawing>
          <wp:inline distT="0" distB="0" distL="0" distR="0" wp14:anchorId="0C012777" wp14:editId="2353BCA0">
            <wp:extent cx="2926080" cy="1257841"/>
            <wp:effectExtent l="0" t="0" r="0" b="0"/>
            <wp:docPr id="1" name="Picture 1" descr="Logos of HR Excellence in Research and the International Institute of Molecular and Cell Biology in Warsaw." title="HR Excellence in Research and IIMCB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 Excellence in Research and IIMCB logos" descr="Logos of HR Excellence in Research and the International Institute of Molecular and Cell Biology in Warsaw."/>
                    <pic:cNvPicPr/>
                  </pic:nvPicPr>
                  <pic:blipFill>
                    <a:blip r:embed="rId8"/>
                    <a:stretch>
                      <a:fillRect/>
                    </a:stretch>
                  </pic:blipFill>
                  <pic:spPr>
                    <a:xfrm>
                      <a:off x="0" y="0"/>
                      <a:ext cx="2926080" cy="1257841"/>
                    </a:xfrm>
                    <a:prstGeom prst="rect">
                      <a:avLst/>
                    </a:prstGeom>
                  </pic:spPr>
                </pic:pic>
              </a:graphicData>
            </a:graphic>
          </wp:inline>
        </w:drawing>
      </w:r>
    </w:p>
    <w:p w14:paraId="4F4DDE8E" w14:textId="0AE311E6" w:rsidR="00456DB6" w:rsidRPr="001A1BAA" w:rsidRDefault="004C4C2B" w:rsidP="00AA188A">
      <w:pPr>
        <w:pStyle w:val="Nagwek1"/>
        <w:spacing w:line="240" w:lineRule="auto"/>
        <w:jc w:val="center"/>
        <w:rPr>
          <w:rFonts w:ascii="Calibri" w:hAnsi="Calibri" w:cs="Calibri"/>
          <w:color w:val="002060"/>
        </w:rPr>
      </w:pPr>
      <w:r w:rsidRPr="001A1BAA">
        <w:rPr>
          <w:rFonts w:ascii="Calibri" w:eastAsia="Arial" w:hAnsi="Calibri" w:cs="Calibri"/>
          <w:color w:val="002060"/>
        </w:rPr>
        <w:t xml:space="preserve">Postdoctoral Researcher position in </w:t>
      </w:r>
      <w:r w:rsidRPr="00600256">
        <w:rPr>
          <w:rFonts w:ascii="Calibri" w:eastAsia="Arial" w:hAnsi="Calibri" w:cs="Calibri"/>
          <w:color w:val="002060"/>
        </w:rPr>
        <w:t>the</w:t>
      </w:r>
      <w:r w:rsidRPr="001A1BAA">
        <w:rPr>
          <w:rFonts w:ascii="Calibri" w:eastAsia="Arial" w:hAnsi="Calibri" w:cs="Calibri"/>
          <w:color w:val="002060"/>
        </w:rPr>
        <w:t xml:space="preserve"> </w:t>
      </w:r>
      <w:r w:rsidR="00917EB6" w:rsidRPr="001A1BAA">
        <w:rPr>
          <w:color w:val="002060"/>
        </w:rPr>
        <w:t xml:space="preserve">Laboratory </w:t>
      </w:r>
      <w:r w:rsidR="00917EB6" w:rsidRPr="001A1BAA">
        <w:rPr>
          <w:color w:val="002060"/>
          <w:shd w:val="clear" w:color="auto" w:fill="FFFFFF"/>
        </w:rPr>
        <w:t>of Prokaryotic Gene Regulation </w:t>
      </w:r>
      <w:r w:rsidR="00917EB6" w:rsidRPr="001A1BAA">
        <w:rPr>
          <w:rFonts w:ascii="Calibri" w:eastAsia="Arial" w:hAnsi="Calibri" w:cs="Calibri"/>
          <w:color w:val="002060"/>
        </w:rPr>
        <w:t xml:space="preserve"> </w:t>
      </w:r>
    </w:p>
    <w:p w14:paraId="109D4E8E" w14:textId="77777777" w:rsidR="00042693" w:rsidRPr="00442FEF" w:rsidRDefault="004C4C2B" w:rsidP="00640F6A">
      <w:pPr>
        <w:pStyle w:val="Bezodstpw"/>
        <w:spacing w:line="360" w:lineRule="auto"/>
        <w:jc w:val="both"/>
        <w:rPr>
          <w:rFonts w:asciiTheme="majorHAnsi" w:hAnsiTheme="majorHAnsi" w:cstheme="majorHAnsi"/>
          <w:b/>
          <w:bCs/>
          <w:sz w:val="24"/>
          <w:szCs w:val="24"/>
          <w:lang w:val="en-GB"/>
        </w:rPr>
      </w:pPr>
      <w:r w:rsidRPr="00765E89">
        <w:rPr>
          <w:rFonts w:asciiTheme="majorHAnsi" w:hAnsiTheme="majorHAnsi" w:cstheme="majorHAnsi"/>
          <w:b/>
          <w:sz w:val="24"/>
          <w:szCs w:val="24"/>
        </w:rPr>
        <w:t>The</w:t>
      </w:r>
      <w:r w:rsidRPr="00AE1B1B">
        <w:rPr>
          <w:rFonts w:asciiTheme="majorHAnsi" w:hAnsiTheme="majorHAnsi" w:cstheme="majorHAnsi"/>
          <w:b/>
        </w:rPr>
        <w:t xml:space="preserve"> </w:t>
      </w:r>
      <w:hyperlink r:id="rId9">
        <w:r w:rsidR="00EE0829">
          <w:rPr>
            <w:rStyle w:val="Hipercze1"/>
            <w:rFonts w:asciiTheme="majorHAnsi" w:hAnsiTheme="majorHAnsi" w:cstheme="majorHAnsi"/>
            <w:b/>
            <w:color w:val="0563C1"/>
          </w:rPr>
          <w:t>Laboratory of Prokaryotic Gene Regulation</w:t>
        </w:r>
      </w:hyperlink>
      <w:r w:rsidRPr="00AE1B1B">
        <w:rPr>
          <w:rFonts w:asciiTheme="majorHAnsi" w:hAnsiTheme="majorHAnsi" w:cstheme="majorHAnsi"/>
        </w:rPr>
        <w:t xml:space="preserve"> </w:t>
      </w:r>
      <w:r w:rsidR="00F56FC5" w:rsidRPr="00442FEF">
        <w:rPr>
          <w:rFonts w:asciiTheme="majorHAnsi" w:hAnsiTheme="majorHAnsi" w:cstheme="majorHAnsi"/>
          <w:sz w:val="24"/>
          <w:szCs w:val="24"/>
          <w:lang w:val="en-GB"/>
        </w:rPr>
        <w:t xml:space="preserve">at the International Institute of Molecular and Cell Biology (IIMCB), Warsaw, headed by </w:t>
      </w:r>
      <w:r w:rsidR="008759BD" w:rsidRPr="00442FEF">
        <w:rPr>
          <w:rFonts w:asciiTheme="majorHAnsi" w:hAnsiTheme="majorHAnsi" w:cstheme="majorHAnsi"/>
          <w:sz w:val="24"/>
          <w:szCs w:val="24"/>
          <w:lang w:val="en-GB"/>
        </w:rPr>
        <w:t>Dr. Ewelina Małecka</w:t>
      </w:r>
      <w:r w:rsidR="00F56FC5" w:rsidRPr="00442FEF">
        <w:rPr>
          <w:rFonts w:asciiTheme="majorHAnsi" w:hAnsiTheme="majorHAnsi" w:cstheme="majorHAnsi"/>
          <w:sz w:val="24"/>
          <w:szCs w:val="24"/>
          <w:lang w:val="en-GB"/>
        </w:rPr>
        <w:t xml:space="preserve"> is</w:t>
      </w:r>
      <w:r w:rsidR="00F56FC5" w:rsidRPr="00442FEF">
        <w:rPr>
          <w:rFonts w:asciiTheme="majorHAnsi" w:eastAsia="Times New Roman" w:hAnsiTheme="majorHAnsi" w:cstheme="majorHAnsi"/>
          <w:sz w:val="24"/>
          <w:szCs w:val="24"/>
          <w:lang w:eastAsia="zh-CN"/>
        </w:rPr>
        <w:t xml:space="preserve"> </w:t>
      </w:r>
      <w:r w:rsidR="00042693" w:rsidRPr="00442FEF">
        <w:rPr>
          <w:rFonts w:asciiTheme="majorHAnsi" w:hAnsiTheme="majorHAnsi" w:cstheme="majorHAnsi"/>
          <w:sz w:val="24"/>
          <w:szCs w:val="24"/>
        </w:rPr>
        <w:t>, is seeking a highly motivated, creative, and independent Postdoctoral Researcher to join our team.</w:t>
      </w:r>
    </w:p>
    <w:p w14:paraId="7DDB4B83" w14:textId="77777777" w:rsidR="00042693" w:rsidRPr="00442FEF" w:rsidRDefault="00042693" w:rsidP="00640F6A">
      <w:pPr>
        <w:pStyle w:val="Bezodstpw"/>
        <w:spacing w:line="360" w:lineRule="auto"/>
        <w:jc w:val="both"/>
        <w:rPr>
          <w:rFonts w:asciiTheme="majorHAnsi" w:hAnsiTheme="majorHAnsi" w:cstheme="majorHAnsi"/>
          <w:sz w:val="24"/>
          <w:szCs w:val="24"/>
          <w:lang w:val="en-GB"/>
        </w:rPr>
      </w:pPr>
    </w:p>
    <w:p w14:paraId="60ECEE0E" w14:textId="77777777" w:rsidR="00042693" w:rsidRPr="00442FEF" w:rsidRDefault="00042693" w:rsidP="00640F6A">
      <w:pPr>
        <w:pStyle w:val="Bezodstpw"/>
        <w:spacing w:line="360" w:lineRule="auto"/>
        <w:jc w:val="both"/>
        <w:rPr>
          <w:rFonts w:asciiTheme="majorHAnsi" w:hAnsiTheme="majorHAnsi" w:cstheme="majorHAnsi"/>
          <w:sz w:val="24"/>
          <w:szCs w:val="24"/>
        </w:rPr>
      </w:pPr>
      <w:r w:rsidRPr="00442FEF">
        <w:rPr>
          <w:rFonts w:asciiTheme="majorHAnsi" w:hAnsiTheme="majorHAnsi" w:cstheme="majorHAnsi"/>
          <w:sz w:val="24"/>
          <w:szCs w:val="24"/>
        </w:rPr>
        <w:t>You will join the project entitled “</w:t>
      </w:r>
      <w:r w:rsidRPr="00442FEF">
        <w:rPr>
          <w:rFonts w:asciiTheme="majorHAnsi" w:hAnsiTheme="majorHAnsi" w:cstheme="majorHAnsi"/>
          <w:sz w:val="24"/>
          <w:szCs w:val="24"/>
          <w:lang w:val="en-GB"/>
        </w:rPr>
        <w:t>Dynamics of RNA degrading complexes in bacteria</w:t>
      </w:r>
      <w:r w:rsidRPr="00442FEF">
        <w:rPr>
          <w:rFonts w:asciiTheme="majorHAnsi" w:hAnsiTheme="majorHAnsi" w:cstheme="majorHAnsi"/>
          <w:sz w:val="24"/>
          <w:szCs w:val="24"/>
        </w:rPr>
        <w:t xml:space="preserve">” carried </w:t>
      </w:r>
      <w:r w:rsidRPr="00442FEF">
        <w:rPr>
          <w:rFonts w:asciiTheme="majorHAnsi" w:hAnsiTheme="majorHAnsi" w:cstheme="majorHAnsi"/>
          <w:sz w:val="24"/>
          <w:szCs w:val="24"/>
        </w:rPr>
        <w:br/>
        <w:t xml:space="preserve">out as the </w:t>
      </w:r>
      <w:r w:rsidRPr="00442FEF">
        <w:rPr>
          <w:rFonts w:asciiTheme="majorHAnsi" w:hAnsiTheme="majorHAnsi" w:cstheme="majorHAnsi"/>
          <w:sz w:val="24"/>
          <w:szCs w:val="24"/>
          <w:lang w:val="en-GB"/>
        </w:rPr>
        <w:t xml:space="preserve">SONATA BIS </w:t>
      </w:r>
      <w:r w:rsidRPr="00442FEF">
        <w:rPr>
          <w:rFonts w:asciiTheme="majorHAnsi" w:hAnsiTheme="majorHAnsi" w:cstheme="majorHAnsi"/>
          <w:sz w:val="24"/>
          <w:szCs w:val="24"/>
        </w:rPr>
        <w:t>grant (</w:t>
      </w:r>
      <w:r w:rsidRPr="00442FEF">
        <w:rPr>
          <w:rFonts w:asciiTheme="majorHAnsi" w:hAnsiTheme="majorHAnsi" w:cstheme="majorHAnsi"/>
          <w:sz w:val="24"/>
          <w:szCs w:val="24"/>
          <w:lang w:val="en-GB"/>
        </w:rPr>
        <w:t>2022/46/E/NZ1/00462</w:t>
      </w:r>
      <w:r w:rsidRPr="00442FEF">
        <w:rPr>
          <w:rFonts w:asciiTheme="majorHAnsi" w:hAnsiTheme="majorHAnsi" w:cstheme="majorHAnsi"/>
          <w:sz w:val="24"/>
          <w:szCs w:val="24"/>
        </w:rPr>
        <w:t xml:space="preserve">) of the National Science Centre, Poland, led </w:t>
      </w:r>
      <w:r w:rsidRPr="00442FEF">
        <w:rPr>
          <w:rFonts w:asciiTheme="majorHAnsi" w:hAnsiTheme="majorHAnsi" w:cstheme="majorHAnsi"/>
          <w:sz w:val="24"/>
          <w:szCs w:val="24"/>
        </w:rPr>
        <w:br/>
        <w:t>by Dr. Ewelina Małecka.</w:t>
      </w:r>
    </w:p>
    <w:p w14:paraId="7C756686" w14:textId="77777777" w:rsidR="00042693" w:rsidRPr="00442FEF" w:rsidRDefault="00042693" w:rsidP="00640F6A">
      <w:pPr>
        <w:pStyle w:val="Bezodstpw"/>
        <w:spacing w:line="360" w:lineRule="auto"/>
        <w:jc w:val="both"/>
        <w:rPr>
          <w:rFonts w:asciiTheme="majorHAnsi" w:hAnsiTheme="majorHAnsi" w:cstheme="majorHAnsi"/>
          <w:sz w:val="24"/>
          <w:szCs w:val="24"/>
        </w:rPr>
      </w:pPr>
    </w:p>
    <w:p w14:paraId="3EEB21E9" w14:textId="77777777" w:rsidR="00042693" w:rsidRPr="00AC3F8B" w:rsidRDefault="00042693" w:rsidP="00640F6A">
      <w:pPr>
        <w:pStyle w:val="Bezodstpw"/>
        <w:spacing w:line="360" w:lineRule="auto"/>
        <w:jc w:val="both"/>
        <w:rPr>
          <w:rFonts w:asciiTheme="majorHAnsi" w:hAnsiTheme="majorHAnsi" w:cstheme="majorHAnsi"/>
          <w:b/>
          <w:bCs/>
          <w:color w:val="002060"/>
          <w:sz w:val="24"/>
          <w:szCs w:val="24"/>
        </w:rPr>
      </w:pPr>
      <w:r w:rsidRPr="00AC3F8B">
        <w:rPr>
          <w:rFonts w:asciiTheme="majorHAnsi" w:hAnsiTheme="majorHAnsi" w:cstheme="majorHAnsi"/>
          <w:b/>
          <w:bCs/>
          <w:color w:val="002060"/>
          <w:sz w:val="24"/>
          <w:szCs w:val="24"/>
        </w:rPr>
        <w:t>ABOUT THE PROJECT:</w:t>
      </w:r>
    </w:p>
    <w:p w14:paraId="53890633" w14:textId="408EDC49" w:rsidR="00024A38" w:rsidRPr="00024A38" w:rsidRDefault="00024A38" w:rsidP="00640F6A">
      <w:pPr>
        <w:pStyle w:val="Bezodstpw"/>
        <w:spacing w:line="360" w:lineRule="auto"/>
        <w:jc w:val="both"/>
        <w:rPr>
          <w:rFonts w:asciiTheme="majorHAnsi" w:hAnsiTheme="majorHAnsi" w:cstheme="majorHAnsi"/>
          <w:sz w:val="24"/>
          <w:szCs w:val="24"/>
        </w:rPr>
      </w:pPr>
      <w:r w:rsidRPr="00024A38">
        <w:rPr>
          <w:rFonts w:asciiTheme="majorHAnsi" w:hAnsiTheme="majorHAnsi" w:cstheme="majorHAnsi"/>
          <w:sz w:val="24"/>
          <w:szCs w:val="24"/>
        </w:rPr>
        <w:t xml:space="preserve">Inside every bacterial cell, RNA molecules lead remarkably busy lives. From the moment one is made, it is read, bound, protected, silenced </w:t>
      </w:r>
      <w:r w:rsidR="00FA0DF7">
        <w:rPr>
          <w:rFonts w:asciiTheme="majorHAnsi" w:hAnsiTheme="majorHAnsi" w:cstheme="majorHAnsi"/>
          <w:sz w:val="24"/>
          <w:szCs w:val="24"/>
        </w:rPr>
        <w:t>-</w:t>
      </w:r>
      <w:r w:rsidRPr="00024A38">
        <w:rPr>
          <w:rFonts w:asciiTheme="majorHAnsi" w:hAnsiTheme="majorHAnsi" w:cstheme="majorHAnsi"/>
          <w:sz w:val="24"/>
          <w:szCs w:val="24"/>
        </w:rPr>
        <w:t xml:space="preserve"> and, sooner or later, destroyed. The timing of these events decides which genes are actually expressed. Why do some RNAs survive for minutes while others vanish in seconds? And how do the machineries that silence, translate and degrade RNA communicate with one another?</w:t>
      </w:r>
    </w:p>
    <w:p w14:paraId="4ABFB522" w14:textId="77777777" w:rsidR="00024A38" w:rsidRPr="00024A38" w:rsidRDefault="00024A38" w:rsidP="00640F6A">
      <w:pPr>
        <w:pStyle w:val="Bezodstpw"/>
        <w:spacing w:line="360" w:lineRule="auto"/>
        <w:jc w:val="both"/>
        <w:rPr>
          <w:rFonts w:asciiTheme="majorHAnsi" w:hAnsiTheme="majorHAnsi" w:cstheme="majorHAnsi"/>
          <w:sz w:val="24"/>
          <w:szCs w:val="24"/>
        </w:rPr>
      </w:pPr>
    </w:p>
    <w:p w14:paraId="3794B4B1" w14:textId="45693E19" w:rsidR="00024A38" w:rsidRPr="00024A38" w:rsidRDefault="00024A38" w:rsidP="00640F6A">
      <w:pPr>
        <w:pStyle w:val="Bezodstpw"/>
        <w:spacing w:line="360" w:lineRule="auto"/>
        <w:jc w:val="both"/>
        <w:rPr>
          <w:rFonts w:asciiTheme="majorHAnsi" w:hAnsiTheme="majorHAnsi" w:cstheme="majorHAnsi"/>
          <w:sz w:val="24"/>
          <w:szCs w:val="24"/>
        </w:rPr>
      </w:pPr>
      <w:r w:rsidRPr="00024A38">
        <w:rPr>
          <w:rFonts w:asciiTheme="majorHAnsi" w:hAnsiTheme="majorHAnsi" w:cstheme="majorHAnsi"/>
          <w:sz w:val="24"/>
          <w:szCs w:val="24"/>
        </w:rPr>
        <w:t xml:space="preserve">This project follows individual molecules as those decisions are made. Combining single-molecule fluorescence microscopy (TIRF), biochemical reconstitution and fluorescent labelling, we watch RNAs, ribosomes and RNA-degrading machines interact in real time </w:t>
      </w:r>
      <w:r>
        <w:rPr>
          <w:rFonts w:asciiTheme="majorHAnsi" w:hAnsiTheme="majorHAnsi" w:cstheme="majorHAnsi"/>
          <w:sz w:val="24"/>
          <w:szCs w:val="24"/>
        </w:rPr>
        <w:t>-</w:t>
      </w:r>
      <w:r w:rsidRPr="00024A38">
        <w:rPr>
          <w:rFonts w:asciiTheme="majorHAnsi" w:hAnsiTheme="majorHAnsi" w:cstheme="majorHAnsi"/>
          <w:sz w:val="24"/>
          <w:szCs w:val="24"/>
        </w:rPr>
        <w:t xml:space="preserve"> on the millisecond scale that conventional, population-averaged methods wash out.</w:t>
      </w:r>
    </w:p>
    <w:p w14:paraId="5EE4ADE2" w14:textId="77777777" w:rsidR="00024A38" w:rsidRPr="00024A38" w:rsidRDefault="00024A38" w:rsidP="00640F6A">
      <w:pPr>
        <w:pStyle w:val="Bezodstpw"/>
        <w:spacing w:line="360" w:lineRule="auto"/>
        <w:jc w:val="both"/>
        <w:rPr>
          <w:rFonts w:asciiTheme="majorHAnsi" w:hAnsiTheme="majorHAnsi" w:cstheme="majorHAnsi"/>
          <w:sz w:val="24"/>
          <w:szCs w:val="24"/>
        </w:rPr>
      </w:pPr>
    </w:p>
    <w:p w14:paraId="576C479D" w14:textId="1A47DC53" w:rsidR="00024A38" w:rsidRPr="00024A38" w:rsidRDefault="00024A38" w:rsidP="00640F6A">
      <w:pPr>
        <w:pStyle w:val="Bezodstpw"/>
        <w:spacing w:line="360" w:lineRule="auto"/>
        <w:jc w:val="both"/>
        <w:rPr>
          <w:rFonts w:asciiTheme="majorHAnsi" w:hAnsiTheme="majorHAnsi" w:cstheme="majorHAnsi"/>
          <w:sz w:val="24"/>
          <w:szCs w:val="24"/>
        </w:rPr>
      </w:pPr>
      <w:r w:rsidRPr="00024A38">
        <w:rPr>
          <w:rFonts w:asciiTheme="majorHAnsi" w:hAnsiTheme="majorHAnsi" w:cstheme="majorHAnsi"/>
          <w:sz w:val="24"/>
          <w:szCs w:val="24"/>
        </w:rPr>
        <w:t>We want to reveal:</w:t>
      </w:r>
    </w:p>
    <w:p w14:paraId="70042414" w14:textId="77777777" w:rsidR="00024A38" w:rsidRPr="00024A38" w:rsidRDefault="00024A38" w:rsidP="00640F6A">
      <w:pPr>
        <w:pStyle w:val="Bezodstpw"/>
        <w:numPr>
          <w:ilvl w:val="0"/>
          <w:numId w:val="22"/>
        </w:numPr>
        <w:spacing w:line="360" w:lineRule="auto"/>
        <w:jc w:val="both"/>
        <w:rPr>
          <w:rFonts w:asciiTheme="majorHAnsi" w:hAnsiTheme="majorHAnsi" w:cstheme="majorHAnsi"/>
          <w:sz w:val="24"/>
          <w:szCs w:val="24"/>
        </w:rPr>
      </w:pPr>
      <w:r w:rsidRPr="00024A38">
        <w:rPr>
          <w:rFonts w:asciiTheme="majorHAnsi" w:hAnsiTheme="majorHAnsi" w:cstheme="majorHAnsi"/>
          <w:sz w:val="24"/>
          <w:szCs w:val="24"/>
        </w:rPr>
        <w:t xml:space="preserve">how small RNAs and their chaperone </w:t>
      </w:r>
      <w:proofErr w:type="spellStart"/>
      <w:r w:rsidRPr="00024A38">
        <w:rPr>
          <w:rFonts w:asciiTheme="majorHAnsi" w:hAnsiTheme="majorHAnsi" w:cstheme="majorHAnsi"/>
          <w:sz w:val="24"/>
          <w:szCs w:val="24"/>
        </w:rPr>
        <w:t>Hfq</w:t>
      </w:r>
      <w:proofErr w:type="spellEnd"/>
      <w:r w:rsidRPr="00024A38">
        <w:rPr>
          <w:rFonts w:asciiTheme="majorHAnsi" w:hAnsiTheme="majorHAnsi" w:cstheme="majorHAnsi"/>
          <w:sz w:val="24"/>
          <w:szCs w:val="24"/>
        </w:rPr>
        <w:t xml:space="preserve"> direct the degradation machinery to specific messages</w:t>
      </w:r>
    </w:p>
    <w:p w14:paraId="69E90F7F" w14:textId="77777777" w:rsidR="00024A38" w:rsidRPr="00024A38" w:rsidRDefault="00024A38" w:rsidP="00640F6A">
      <w:pPr>
        <w:pStyle w:val="Bezodstpw"/>
        <w:numPr>
          <w:ilvl w:val="0"/>
          <w:numId w:val="22"/>
        </w:numPr>
        <w:spacing w:line="360" w:lineRule="auto"/>
        <w:jc w:val="both"/>
        <w:rPr>
          <w:rFonts w:asciiTheme="majorHAnsi" w:hAnsiTheme="majorHAnsi" w:cstheme="majorHAnsi"/>
          <w:sz w:val="24"/>
          <w:szCs w:val="24"/>
        </w:rPr>
      </w:pPr>
      <w:r w:rsidRPr="00024A38">
        <w:rPr>
          <w:rFonts w:asciiTheme="majorHAnsi" w:hAnsiTheme="majorHAnsi" w:cstheme="majorHAnsi"/>
          <w:sz w:val="24"/>
          <w:szCs w:val="24"/>
        </w:rPr>
        <w:lastRenderedPageBreak/>
        <w:t>what tips the balance between an RNA being preserved or destroyed</w:t>
      </w:r>
    </w:p>
    <w:p w14:paraId="2D045B45" w14:textId="77777777" w:rsidR="00024A38" w:rsidRPr="00024A38" w:rsidRDefault="00024A38" w:rsidP="00640F6A">
      <w:pPr>
        <w:pStyle w:val="Bezodstpw"/>
        <w:numPr>
          <w:ilvl w:val="0"/>
          <w:numId w:val="22"/>
        </w:numPr>
        <w:spacing w:line="360" w:lineRule="auto"/>
        <w:jc w:val="both"/>
        <w:rPr>
          <w:rFonts w:asciiTheme="majorHAnsi" w:hAnsiTheme="majorHAnsi" w:cstheme="majorHAnsi"/>
          <w:sz w:val="24"/>
          <w:szCs w:val="24"/>
        </w:rPr>
      </w:pPr>
      <w:r w:rsidRPr="00024A38">
        <w:rPr>
          <w:rFonts w:asciiTheme="majorHAnsi" w:hAnsiTheme="majorHAnsi" w:cstheme="majorHAnsi"/>
          <w:sz w:val="24"/>
          <w:szCs w:val="24"/>
        </w:rPr>
        <w:t>whether translation and decay compete or cooperate on the same transcript</w:t>
      </w:r>
    </w:p>
    <w:p w14:paraId="1B2E41A2" w14:textId="77777777" w:rsidR="00024A38" w:rsidRPr="00024A38" w:rsidRDefault="00024A38" w:rsidP="00640F6A">
      <w:pPr>
        <w:pStyle w:val="Bezodstpw"/>
        <w:spacing w:line="360" w:lineRule="auto"/>
        <w:jc w:val="both"/>
        <w:rPr>
          <w:rFonts w:asciiTheme="majorHAnsi" w:hAnsiTheme="majorHAnsi" w:cstheme="majorHAnsi"/>
          <w:sz w:val="24"/>
          <w:szCs w:val="24"/>
        </w:rPr>
      </w:pPr>
    </w:p>
    <w:p w14:paraId="06AC8894" w14:textId="589895FA" w:rsidR="00024A38" w:rsidRDefault="00024A38" w:rsidP="00640F6A">
      <w:pPr>
        <w:pStyle w:val="Bezodstpw"/>
        <w:spacing w:line="360" w:lineRule="auto"/>
        <w:jc w:val="both"/>
        <w:rPr>
          <w:rFonts w:asciiTheme="majorHAnsi" w:hAnsiTheme="majorHAnsi" w:cstheme="majorHAnsi"/>
          <w:sz w:val="24"/>
          <w:szCs w:val="24"/>
        </w:rPr>
      </w:pPr>
      <w:r w:rsidRPr="00024A38">
        <w:rPr>
          <w:rFonts w:asciiTheme="majorHAnsi" w:hAnsiTheme="majorHAnsi" w:cstheme="majorHAnsi"/>
          <w:sz w:val="24"/>
          <w:szCs w:val="24"/>
        </w:rPr>
        <w:t>These are fundamental questions about how cells control gene expression, with implications that reach from bacterial stress responses and antibiotic resistance to the design of RNA-based technologies.</w:t>
      </w:r>
    </w:p>
    <w:p w14:paraId="4D87E0C0" w14:textId="77777777" w:rsidR="000D32E4" w:rsidRPr="000D32E4" w:rsidRDefault="000D32E4" w:rsidP="00640F6A">
      <w:pPr>
        <w:pStyle w:val="Bezodstpw"/>
        <w:spacing w:line="360" w:lineRule="auto"/>
        <w:jc w:val="both"/>
        <w:rPr>
          <w:rFonts w:asciiTheme="majorHAnsi" w:hAnsiTheme="majorHAnsi" w:cstheme="majorHAnsi"/>
          <w:sz w:val="24"/>
          <w:szCs w:val="24"/>
        </w:rPr>
      </w:pPr>
    </w:p>
    <w:p w14:paraId="70C6037C" w14:textId="77777777" w:rsidR="000D32E4" w:rsidRPr="00AC3F8B" w:rsidRDefault="000D32E4" w:rsidP="00640F6A">
      <w:pPr>
        <w:pStyle w:val="Bezodstpw"/>
        <w:spacing w:line="360" w:lineRule="auto"/>
        <w:jc w:val="both"/>
        <w:rPr>
          <w:rFonts w:asciiTheme="majorHAnsi" w:hAnsiTheme="majorHAnsi" w:cstheme="majorHAnsi"/>
          <w:b/>
          <w:bCs/>
          <w:color w:val="002060"/>
          <w:sz w:val="24"/>
          <w:szCs w:val="24"/>
        </w:rPr>
      </w:pPr>
      <w:r w:rsidRPr="00AC3F8B">
        <w:rPr>
          <w:rFonts w:asciiTheme="majorHAnsi" w:hAnsiTheme="majorHAnsi" w:cstheme="majorHAnsi"/>
          <w:b/>
          <w:bCs/>
          <w:color w:val="002060"/>
          <w:sz w:val="24"/>
          <w:szCs w:val="24"/>
        </w:rPr>
        <w:t xml:space="preserve">KEY RESPONSIBILITIES: </w:t>
      </w:r>
    </w:p>
    <w:p w14:paraId="057B978C" w14:textId="400EF6CA" w:rsidR="00AC3F8B" w:rsidRPr="00AC3F8B" w:rsidRDefault="00AC3F8B" w:rsidP="00640F6A">
      <w:pPr>
        <w:rPr>
          <w:rFonts w:asciiTheme="majorHAnsi" w:eastAsiaTheme="minorEastAsia" w:hAnsiTheme="majorHAnsi" w:cstheme="majorHAnsi"/>
          <w:szCs w:val="24"/>
        </w:rPr>
      </w:pPr>
      <w:r w:rsidRPr="00AC3F8B">
        <w:rPr>
          <w:rFonts w:asciiTheme="majorHAnsi" w:eastAsiaTheme="minorEastAsia" w:hAnsiTheme="majorHAnsi" w:cstheme="majorHAnsi"/>
          <w:szCs w:val="24"/>
        </w:rPr>
        <w:t xml:space="preserve">You will investigate the molecular logic by which bacteria decide the fate of their RNAs </w:t>
      </w:r>
      <w:r>
        <w:rPr>
          <w:rFonts w:asciiTheme="majorHAnsi" w:eastAsiaTheme="minorEastAsia" w:hAnsiTheme="majorHAnsi" w:cstheme="majorHAnsi"/>
          <w:szCs w:val="24"/>
        </w:rPr>
        <w:t>-</w:t>
      </w:r>
      <w:r w:rsidRPr="00AC3F8B">
        <w:rPr>
          <w:rFonts w:asciiTheme="majorHAnsi" w:eastAsiaTheme="minorEastAsia" w:hAnsiTheme="majorHAnsi" w:cstheme="majorHAnsi"/>
          <w:szCs w:val="24"/>
        </w:rPr>
        <w:t xml:space="preserve"> whether to translate, store or destroy them </w:t>
      </w:r>
      <w:r>
        <w:rPr>
          <w:rFonts w:asciiTheme="majorHAnsi" w:eastAsiaTheme="minorEastAsia" w:hAnsiTheme="majorHAnsi" w:cstheme="majorHAnsi"/>
          <w:szCs w:val="24"/>
        </w:rPr>
        <w:t>-</w:t>
      </w:r>
      <w:r w:rsidRPr="00AC3F8B">
        <w:rPr>
          <w:rFonts w:asciiTheme="majorHAnsi" w:eastAsiaTheme="minorEastAsia" w:hAnsiTheme="majorHAnsi" w:cstheme="majorHAnsi"/>
          <w:szCs w:val="24"/>
        </w:rPr>
        <w:t xml:space="preserve"> and you will see it happen one molecule at a time.</w:t>
      </w:r>
    </w:p>
    <w:p w14:paraId="71718955" w14:textId="77777777" w:rsidR="00AC3F8B" w:rsidRPr="00AC3F8B" w:rsidRDefault="00AC3F8B" w:rsidP="00640F6A">
      <w:pPr>
        <w:rPr>
          <w:rFonts w:asciiTheme="majorHAnsi" w:eastAsiaTheme="minorEastAsia" w:hAnsiTheme="majorHAnsi" w:cstheme="majorHAnsi"/>
          <w:szCs w:val="24"/>
        </w:rPr>
      </w:pPr>
      <w:r w:rsidRPr="00AC3F8B">
        <w:rPr>
          <w:rFonts w:asciiTheme="majorHAnsi" w:eastAsiaTheme="minorEastAsia" w:hAnsiTheme="majorHAnsi" w:cstheme="majorHAnsi"/>
          <w:szCs w:val="24"/>
        </w:rPr>
        <w:t>Day to day, this means:</w:t>
      </w:r>
    </w:p>
    <w:p w14:paraId="2BAE79EA" w14:textId="77777777" w:rsidR="00AC3F8B" w:rsidRPr="00AC3F8B" w:rsidRDefault="00AC3F8B" w:rsidP="00640F6A">
      <w:pPr>
        <w:pStyle w:val="Akapitzlist"/>
        <w:numPr>
          <w:ilvl w:val="0"/>
          <w:numId w:val="23"/>
        </w:numPr>
        <w:rPr>
          <w:rFonts w:asciiTheme="majorHAnsi" w:eastAsiaTheme="minorEastAsia" w:hAnsiTheme="majorHAnsi" w:cstheme="majorHAnsi"/>
          <w:szCs w:val="24"/>
        </w:rPr>
      </w:pPr>
      <w:r w:rsidRPr="00AC3F8B">
        <w:rPr>
          <w:rFonts w:asciiTheme="majorHAnsi" w:eastAsiaTheme="minorEastAsia" w:hAnsiTheme="majorHAnsi" w:cstheme="majorHAnsi"/>
          <w:szCs w:val="24"/>
        </w:rPr>
        <w:t>Designing and running experiments across biochemistry, molecular biology and single-molecule imaging</w:t>
      </w:r>
    </w:p>
    <w:p w14:paraId="5F87DF8C" w14:textId="3D26F7C6" w:rsidR="00AC3F8B" w:rsidRPr="00AC3F8B" w:rsidRDefault="00AC3F8B" w:rsidP="00640F6A">
      <w:pPr>
        <w:pStyle w:val="Akapitzlist"/>
        <w:numPr>
          <w:ilvl w:val="0"/>
          <w:numId w:val="23"/>
        </w:numPr>
        <w:rPr>
          <w:rFonts w:asciiTheme="majorHAnsi" w:eastAsiaTheme="minorEastAsia" w:hAnsiTheme="majorHAnsi" w:cstheme="majorHAnsi"/>
          <w:szCs w:val="24"/>
        </w:rPr>
      </w:pPr>
      <w:r w:rsidRPr="00AC3F8B">
        <w:rPr>
          <w:rFonts w:asciiTheme="majorHAnsi" w:eastAsiaTheme="minorEastAsia" w:hAnsiTheme="majorHAnsi" w:cstheme="majorHAnsi"/>
          <w:szCs w:val="24"/>
        </w:rPr>
        <w:t>Analyzing rich datasets: kinetics, FRET trajectories, colocalization</w:t>
      </w:r>
    </w:p>
    <w:p w14:paraId="7A97DA05" w14:textId="77777777" w:rsidR="00AC3F8B" w:rsidRPr="00AC3F8B" w:rsidRDefault="00AC3F8B" w:rsidP="00640F6A">
      <w:pPr>
        <w:pStyle w:val="Akapitzlist"/>
        <w:numPr>
          <w:ilvl w:val="0"/>
          <w:numId w:val="23"/>
        </w:numPr>
        <w:rPr>
          <w:rFonts w:asciiTheme="majorHAnsi" w:eastAsiaTheme="minorEastAsia" w:hAnsiTheme="majorHAnsi" w:cstheme="majorHAnsi"/>
          <w:szCs w:val="24"/>
        </w:rPr>
      </w:pPr>
      <w:r w:rsidRPr="00AC3F8B">
        <w:rPr>
          <w:rFonts w:asciiTheme="majorHAnsi" w:eastAsiaTheme="minorEastAsia" w:hAnsiTheme="majorHAnsi" w:cstheme="majorHAnsi"/>
          <w:szCs w:val="24"/>
        </w:rPr>
        <w:t>Initiating and driving your own subprojects within the project's scope</w:t>
      </w:r>
    </w:p>
    <w:p w14:paraId="2E93DBB1" w14:textId="77777777" w:rsidR="00AC3F8B" w:rsidRPr="00AC3F8B" w:rsidRDefault="00AC3F8B" w:rsidP="00640F6A">
      <w:pPr>
        <w:pStyle w:val="Akapitzlist"/>
        <w:numPr>
          <w:ilvl w:val="0"/>
          <w:numId w:val="23"/>
        </w:numPr>
        <w:rPr>
          <w:rFonts w:asciiTheme="majorHAnsi" w:eastAsiaTheme="minorEastAsia" w:hAnsiTheme="majorHAnsi" w:cstheme="majorHAnsi"/>
          <w:szCs w:val="24"/>
        </w:rPr>
      </w:pPr>
      <w:r w:rsidRPr="00AC3F8B">
        <w:rPr>
          <w:rFonts w:asciiTheme="majorHAnsi" w:eastAsiaTheme="minorEastAsia" w:hAnsiTheme="majorHAnsi" w:cstheme="majorHAnsi"/>
          <w:szCs w:val="24"/>
        </w:rPr>
        <w:t>Mentoring PhD students and working closely with the group and with our partners abroad</w:t>
      </w:r>
    </w:p>
    <w:p w14:paraId="795FE219" w14:textId="77777777" w:rsidR="00AC3F8B" w:rsidRPr="00AC3F8B" w:rsidRDefault="00AC3F8B" w:rsidP="00640F6A">
      <w:pPr>
        <w:pStyle w:val="Akapitzlist"/>
        <w:numPr>
          <w:ilvl w:val="0"/>
          <w:numId w:val="23"/>
        </w:numPr>
        <w:rPr>
          <w:rFonts w:asciiTheme="majorHAnsi" w:eastAsiaTheme="minorEastAsia" w:hAnsiTheme="majorHAnsi" w:cstheme="majorHAnsi"/>
          <w:szCs w:val="24"/>
        </w:rPr>
      </w:pPr>
      <w:r w:rsidRPr="00AC3F8B">
        <w:rPr>
          <w:rFonts w:asciiTheme="majorHAnsi" w:eastAsiaTheme="minorEastAsia" w:hAnsiTheme="majorHAnsi" w:cstheme="majorHAnsi"/>
          <w:szCs w:val="24"/>
        </w:rPr>
        <w:t>Presenting at international conferences and preparing high-impact publications</w:t>
      </w:r>
    </w:p>
    <w:p w14:paraId="7746DD9E" w14:textId="56AD9031" w:rsidR="00456DB6" w:rsidRPr="00AE1B1B" w:rsidRDefault="00E059F1" w:rsidP="00640F6A">
      <w:pPr>
        <w:pStyle w:val="Nagwek2"/>
        <w:rPr>
          <w:rFonts w:cstheme="majorHAnsi"/>
          <w:color w:val="002060"/>
        </w:rPr>
      </w:pPr>
      <w:r>
        <w:rPr>
          <w:rFonts w:cstheme="majorHAnsi"/>
          <w:color w:val="002060"/>
        </w:rPr>
        <w:t>C</w:t>
      </w:r>
      <w:r w:rsidR="004C4C2B" w:rsidRPr="00AE1B1B">
        <w:rPr>
          <w:rFonts w:cstheme="majorHAnsi"/>
          <w:color w:val="002060"/>
        </w:rPr>
        <w:t>andidate</w:t>
      </w:r>
      <w:r>
        <w:rPr>
          <w:rFonts w:cstheme="majorHAnsi"/>
          <w:color w:val="002060"/>
        </w:rPr>
        <w:t xml:space="preserve"> profile</w:t>
      </w:r>
      <w:r w:rsidR="00AF0054">
        <w:rPr>
          <w:rFonts w:cstheme="majorHAnsi"/>
          <w:color w:val="002060"/>
        </w:rPr>
        <w:t>:</w:t>
      </w:r>
    </w:p>
    <w:p w14:paraId="74B0E836" w14:textId="22EF1A4E" w:rsidR="00456DB6" w:rsidRPr="00AE1B1B" w:rsidRDefault="004C4C2B" w:rsidP="00640F6A">
      <w:pPr>
        <w:pStyle w:val="Listanumerowana"/>
        <w:numPr>
          <w:ilvl w:val="0"/>
          <w:numId w:val="10"/>
        </w:numPr>
        <w:spacing w:after="40"/>
        <w:rPr>
          <w:rFonts w:asciiTheme="majorHAnsi" w:hAnsiTheme="majorHAnsi" w:cstheme="majorHAnsi"/>
        </w:rPr>
      </w:pPr>
      <w:r w:rsidRPr="00AE1B1B">
        <w:rPr>
          <w:rFonts w:asciiTheme="majorHAnsi" w:hAnsiTheme="majorHAnsi" w:cstheme="majorHAnsi"/>
        </w:rPr>
        <w:t>Holds</w:t>
      </w:r>
      <w:r w:rsidR="005D5214">
        <w:rPr>
          <w:rFonts w:asciiTheme="majorHAnsi" w:hAnsiTheme="majorHAnsi" w:cstheme="majorHAnsi"/>
        </w:rPr>
        <w:t xml:space="preserve"> </w:t>
      </w:r>
      <w:r w:rsidR="005D5214" w:rsidRPr="00F730C6">
        <w:rPr>
          <w:rFonts w:asciiTheme="majorHAnsi" w:eastAsia="Times New Roman" w:hAnsiTheme="majorHAnsi" w:cstheme="majorHAnsi"/>
        </w:rPr>
        <w:t>(or is about to obtain)</w:t>
      </w:r>
      <w:r w:rsidR="005D5214" w:rsidRPr="00164D85">
        <w:rPr>
          <w:rFonts w:eastAsia="Times New Roman"/>
        </w:rPr>
        <w:t xml:space="preserve"> </w:t>
      </w:r>
      <w:r w:rsidRPr="00AE1B1B">
        <w:rPr>
          <w:rFonts w:asciiTheme="majorHAnsi" w:hAnsiTheme="majorHAnsi" w:cstheme="majorHAnsi"/>
        </w:rPr>
        <w:t xml:space="preserve"> PhD</w:t>
      </w:r>
      <w:r w:rsidR="00887C91" w:rsidRPr="00AE1B1B">
        <w:rPr>
          <w:rFonts w:asciiTheme="majorHAnsi" w:hAnsiTheme="majorHAnsi" w:cstheme="majorHAnsi"/>
        </w:rPr>
        <w:t xml:space="preserve"> </w:t>
      </w:r>
      <w:r w:rsidRPr="00AE1B1B">
        <w:rPr>
          <w:rFonts w:asciiTheme="majorHAnsi" w:hAnsiTheme="majorHAnsi" w:cstheme="majorHAnsi"/>
        </w:rPr>
        <w:t>in biolog</w:t>
      </w:r>
      <w:r w:rsidR="00887C91" w:rsidRPr="00AE1B1B">
        <w:rPr>
          <w:rFonts w:asciiTheme="majorHAnsi" w:hAnsiTheme="majorHAnsi" w:cstheme="majorHAnsi"/>
        </w:rPr>
        <w:t xml:space="preserve">y, </w:t>
      </w:r>
      <w:r w:rsidR="00A74BDE" w:rsidRPr="00AE1B1B">
        <w:rPr>
          <w:rFonts w:asciiTheme="majorHAnsi" w:hAnsiTheme="majorHAnsi" w:cstheme="majorHAnsi"/>
        </w:rPr>
        <w:t>bio</w:t>
      </w:r>
      <w:r w:rsidR="00A74BDE">
        <w:rPr>
          <w:rFonts w:asciiTheme="majorHAnsi" w:hAnsiTheme="majorHAnsi" w:cstheme="majorHAnsi"/>
        </w:rPr>
        <w:t>physics</w:t>
      </w:r>
      <w:r w:rsidR="003C7AE9" w:rsidRPr="00AE1B1B">
        <w:rPr>
          <w:rFonts w:asciiTheme="majorHAnsi" w:hAnsiTheme="majorHAnsi" w:cstheme="majorHAnsi"/>
        </w:rPr>
        <w:t>, biochemistry.</w:t>
      </w:r>
      <w:r w:rsidRPr="00AE1B1B">
        <w:rPr>
          <w:rFonts w:asciiTheme="majorHAnsi" w:hAnsiTheme="majorHAnsi" w:cstheme="majorHAnsi"/>
        </w:rPr>
        <w:t xml:space="preserve"> </w:t>
      </w:r>
    </w:p>
    <w:p w14:paraId="41C95C86" w14:textId="73D265BD" w:rsidR="00456DB6" w:rsidRPr="00AE1B1B" w:rsidRDefault="00014C17" w:rsidP="00640F6A">
      <w:pPr>
        <w:pStyle w:val="Listanumerowana"/>
        <w:numPr>
          <w:ilvl w:val="0"/>
          <w:numId w:val="10"/>
        </w:numPr>
        <w:spacing w:after="40"/>
        <w:rPr>
          <w:rFonts w:asciiTheme="majorHAnsi" w:hAnsiTheme="majorHAnsi" w:cstheme="majorHAnsi"/>
          <w:b/>
          <w:bCs/>
          <w:color w:val="0070C0"/>
        </w:rPr>
      </w:pPr>
      <w:r>
        <w:rPr>
          <w:rFonts w:asciiTheme="majorHAnsi" w:hAnsiTheme="majorHAnsi" w:cstheme="majorHAnsi"/>
        </w:rPr>
        <w:t>Mo</w:t>
      </w:r>
      <w:r w:rsidR="008A1CBA">
        <w:rPr>
          <w:rFonts w:asciiTheme="majorHAnsi" w:hAnsiTheme="majorHAnsi" w:cstheme="majorHAnsi"/>
        </w:rPr>
        <w:t xml:space="preserve">re </w:t>
      </w:r>
      <w:r>
        <w:rPr>
          <w:rFonts w:asciiTheme="majorHAnsi" w:hAnsiTheme="majorHAnsi" w:cstheme="majorHAnsi"/>
        </w:rPr>
        <w:t>information can be found via this link:</w:t>
      </w:r>
      <w:r w:rsidR="008A1CBA" w:rsidRPr="00AE1B1B">
        <w:rPr>
          <w:rFonts w:asciiTheme="majorHAnsi" w:hAnsiTheme="majorHAnsi" w:cstheme="majorHAnsi"/>
          <w:b/>
          <w:bCs/>
          <w:color w:val="0070C0"/>
        </w:rPr>
        <w:t xml:space="preserve"> </w:t>
      </w:r>
      <w:hyperlink r:id="rId10" w:anchor="page=38" w:history="1">
        <w:r w:rsidR="002A2064" w:rsidRPr="00AE1B1B">
          <w:rPr>
            <w:rStyle w:val="Hipercze"/>
            <w:rFonts w:asciiTheme="majorHAnsi" w:hAnsiTheme="majorHAnsi" w:cstheme="majorHAnsi"/>
            <w:b/>
            <w:bCs/>
            <w:color w:val="0070C0"/>
          </w:rPr>
          <w:t>Fulfills the formal criteria for the competition</w:t>
        </w:r>
      </w:hyperlink>
    </w:p>
    <w:p w14:paraId="27048693" w14:textId="77777777" w:rsidR="003F1C26" w:rsidRPr="00AE1B1B" w:rsidRDefault="003F1C26" w:rsidP="00640F6A">
      <w:pPr>
        <w:pStyle w:val="Akapitzlist"/>
        <w:numPr>
          <w:ilvl w:val="0"/>
          <w:numId w:val="10"/>
        </w:numPr>
        <w:spacing w:before="100" w:beforeAutospacing="1" w:after="100" w:afterAutospacing="1"/>
        <w:rPr>
          <w:rFonts w:asciiTheme="majorHAnsi" w:hAnsiTheme="majorHAnsi" w:cstheme="majorHAnsi"/>
          <w:szCs w:val="24"/>
        </w:rPr>
      </w:pPr>
      <w:r w:rsidRPr="00AE1B1B">
        <w:rPr>
          <w:rFonts w:asciiTheme="majorHAnsi" w:hAnsiTheme="majorHAnsi" w:cstheme="majorHAnsi"/>
          <w:szCs w:val="24"/>
        </w:rPr>
        <w:t xml:space="preserve">The candidate must meet the eligibility conditions set by the National Science Centre (NCN) for persons employed in a post-doc type position. In particular, the person employed in this position obtained their PhD degree in the year of employment in the project or within 7 years before 1 January of the year of employment in the project. This period may be extended by the time spent during that period on long-term (over 90 days) documented sick leave or rehabilitation benefits related to incapacity for work. Additionally, this period </w:t>
      </w:r>
      <w:r w:rsidRPr="00AE1B1B">
        <w:rPr>
          <w:rFonts w:asciiTheme="majorHAnsi" w:hAnsiTheme="majorHAnsi" w:cstheme="majorHAnsi"/>
          <w:szCs w:val="24"/>
        </w:rPr>
        <w:lastRenderedPageBreak/>
        <w:t xml:space="preserve">may be extended by the number of months spent on child-care and child-rearing leave granted under the rules specified in the </w:t>
      </w:r>
      <w:proofErr w:type="spellStart"/>
      <w:r w:rsidRPr="00AE1B1B">
        <w:rPr>
          <w:rFonts w:asciiTheme="majorHAnsi" w:hAnsiTheme="majorHAnsi" w:cstheme="majorHAnsi"/>
          <w:szCs w:val="24"/>
        </w:rPr>
        <w:t>Labour</w:t>
      </w:r>
      <w:proofErr w:type="spellEnd"/>
      <w:r w:rsidRPr="00AE1B1B">
        <w:rPr>
          <w:rFonts w:asciiTheme="majorHAnsi" w:hAnsiTheme="majorHAnsi" w:cstheme="majorHAnsi"/>
          <w:szCs w:val="24"/>
        </w:rPr>
        <w:t xml:space="preserve"> Code, and in the case of women—by 18 months for each child born or adopted, if this method of indicating breaks in a scientific career is more advantageous.</w:t>
      </w:r>
    </w:p>
    <w:p w14:paraId="4627C57E" w14:textId="77777777" w:rsidR="00456CC5" w:rsidRPr="00F730C6" w:rsidRDefault="00456CC5" w:rsidP="00640F6A">
      <w:pPr>
        <w:pStyle w:val="Bezodstpw"/>
        <w:numPr>
          <w:ilvl w:val="0"/>
          <w:numId w:val="10"/>
        </w:numPr>
        <w:spacing w:line="360" w:lineRule="auto"/>
        <w:jc w:val="both"/>
        <w:rPr>
          <w:rFonts w:asciiTheme="majorHAnsi" w:eastAsia="Times New Roman" w:hAnsiTheme="majorHAnsi" w:cstheme="majorHAnsi"/>
          <w:sz w:val="24"/>
          <w:szCs w:val="24"/>
        </w:rPr>
      </w:pPr>
      <w:r w:rsidRPr="00F730C6">
        <w:rPr>
          <w:rFonts w:asciiTheme="majorHAnsi" w:eastAsia="Times New Roman" w:hAnsiTheme="majorHAnsi" w:cstheme="majorHAnsi"/>
          <w:sz w:val="24"/>
          <w:szCs w:val="24"/>
        </w:rPr>
        <w:t>Has solid expertise in RNA or protein biochemistry; experience with single-molecule techniques will be a plus</w:t>
      </w:r>
    </w:p>
    <w:p w14:paraId="7ED04D0F" w14:textId="77777777" w:rsidR="00456CC5" w:rsidRPr="00F730C6" w:rsidRDefault="00456CC5" w:rsidP="00640F6A">
      <w:pPr>
        <w:pStyle w:val="Bezodstpw"/>
        <w:numPr>
          <w:ilvl w:val="0"/>
          <w:numId w:val="10"/>
        </w:numPr>
        <w:spacing w:line="360" w:lineRule="auto"/>
        <w:jc w:val="both"/>
        <w:rPr>
          <w:rFonts w:asciiTheme="majorHAnsi" w:eastAsia="Times New Roman" w:hAnsiTheme="majorHAnsi" w:cstheme="majorHAnsi"/>
          <w:sz w:val="24"/>
          <w:szCs w:val="24"/>
        </w:rPr>
      </w:pPr>
      <w:r w:rsidRPr="00F730C6">
        <w:rPr>
          <w:rFonts w:asciiTheme="majorHAnsi" w:eastAsia="Times New Roman" w:hAnsiTheme="majorHAnsi" w:cstheme="majorHAnsi"/>
          <w:sz w:val="24"/>
          <w:szCs w:val="24"/>
        </w:rPr>
        <w:t>Is driven by curiosity about RNA regulation mechanisms</w:t>
      </w:r>
    </w:p>
    <w:p w14:paraId="182933EF" w14:textId="77777777" w:rsidR="00456CC5" w:rsidRPr="00F730C6" w:rsidRDefault="00456CC5" w:rsidP="00640F6A">
      <w:pPr>
        <w:pStyle w:val="Bezodstpw"/>
        <w:numPr>
          <w:ilvl w:val="0"/>
          <w:numId w:val="10"/>
        </w:numPr>
        <w:spacing w:line="360" w:lineRule="auto"/>
        <w:jc w:val="both"/>
        <w:rPr>
          <w:rFonts w:asciiTheme="majorHAnsi" w:eastAsia="Times New Roman" w:hAnsiTheme="majorHAnsi" w:cstheme="majorHAnsi"/>
          <w:sz w:val="24"/>
          <w:szCs w:val="24"/>
        </w:rPr>
      </w:pPr>
      <w:r w:rsidRPr="00F730C6">
        <w:rPr>
          <w:rFonts w:asciiTheme="majorHAnsi" w:eastAsia="Times New Roman" w:hAnsiTheme="majorHAnsi" w:cstheme="majorHAnsi"/>
          <w:sz w:val="24"/>
          <w:szCs w:val="24"/>
        </w:rPr>
        <w:t>Has a strong publication record and a demonstrated ability to work independently</w:t>
      </w:r>
    </w:p>
    <w:p w14:paraId="7FBA187C" w14:textId="77777777" w:rsidR="00456CC5" w:rsidRPr="00F730C6" w:rsidRDefault="00456CC5" w:rsidP="00640F6A">
      <w:pPr>
        <w:pStyle w:val="Bezodstpw"/>
        <w:numPr>
          <w:ilvl w:val="0"/>
          <w:numId w:val="10"/>
        </w:numPr>
        <w:spacing w:line="360" w:lineRule="auto"/>
        <w:jc w:val="both"/>
        <w:rPr>
          <w:rFonts w:asciiTheme="majorHAnsi" w:eastAsia="Times New Roman" w:hAnsiTheme="majorHAnsi" w:cstheme="majorHAnsi"/>
          <w:sz w:val="24"/>
          <w:szCs w:val="24"/>
        </w:rPr>
      </w:pPr>
      <w:r w:rsidRPr="00F730C6">
        <w:rPr>
          <w:rFonts w:asciiTheme="majorHAnsi" w:eastAsia="Times New Roman" w:hAnsiTheme="majorHAnsi" w:cstheme="majorHAnsi"/>
          <w:sz w:val="24"/>
          <w:szCs w:val="24"/>
        </w:rPr>
        <w:t>Communicates fluently in English (written and oral)</w:t>
      </w:r>
    </w:p>
    <w:p w14:paraId="214A43E3" w14:textId="77777777" w:rsidR="00456CC5" w:rsidRPr="00F730C6" w:rsidRDefault="00456CC5" w:rsidP="00640F6A">
      <w:pPr>
        <w:pStyle w:val="Bezodstpw"/>
        <w:numPr>
          <w:ilvl w:val="0"/>
          <w:numId w:val="10"/>
        </w:numPr>
        <w:spacing w:line="360" w:lineRule="auto"/>
        <w:jc w:val="both"/>
        <w:rPr>
          <w:rFonts w:asciiTheme="majorHAnsi" w:eastAsia="Times New Roman" w:hAnsiTheme="majorHAnsi" w:cstheme="majorHAnsi"/>
          <w:sz w:val="24"/>
          <w:szCs w:val="24"/>
        </w:rPr>
      </w:pPr>
      <w:r w:rsidRPr="00F730C6">
        <w:rPr>
          <w:rFonts w:asciiTheme="majorHAnsi" w:eastAsia="Times New Roman" w:hAnsiTheme="majorHAnsi" w:cstheme="majorHAnsi"/>
          <w:sz w:val="24"/>
          <w:szCs w:val="24"/>
        </w:rPr>
        <w:t>Is enthusiastic about working in an interdisciplinary, international, and collaborative environment</w:t>
      </w:r>
    </w:p>
    <w:p w14:paraId="20EE80AA" w14:textId="1F624DFA" w:rsidR="00E006E2" w:rsidRPr="00E006E2" w:rsidRDefault="004C4C2B" w:rsidP="00640F6A">
      <w:pPr>
        <w:pStyle w:val="Nagwek2"/>
        <w:rPr>
          <w:color w:val="002060"/>
        </w:rPr>
      </w:pPr>
      <w:r w:rsidRPr="004D3659">
        <w:rPr>
          <w:color w:val="002060"/>
        </w:rPr>
        <w:t>Selection criteria</w:t>
      </w:r>
    </w:p>
    <w:p w14:paraId="0369DF2D" w14:textId="77777777" w:rsidR="00456DB6" w:rsidRPr="004D3659" w:rsidRDefault="004C4C2B" w:rsidP="00640F6A">
      <w:pPr>
        <w:pStyle w:val="Listanumerowana"/>
        <w:numPr>
          <w:ilvl w:val="0"/>
          <w:numId w:val="11"/>
        </w:numPr>
        <w:spacing w:after="40"/>
        <w:rPr>
          <w:rFonts w:ascii="Calibri" w:hAnsi="Calibri" w:cs="Calibri"/>
        </w:rPr>
      </w:pPr>
      <w:r w:rsidRPr="004D3659">
        <w:rPr>
          <w:rFonts w:ascii="Calibri" w:hAnsi="Calibri" w:cs="Calibri"/>
        </w:rPr>
        <w:t>Technical competence, experience and fit of the expertise to the position.</w:t>
      </w:r>
    </w:p>
    <w:p w14:paraId="0FA36564" w14:textId="77777777" w:rsidR="00456DB6" w:rsidRPr="004D3659" w:rsidRDefault="004C4C2B" w:rsidP="00640F6A">
      <w:pPr>
        <w:pStyle w:val="Listanumerowana"/>
        <w:numPr>
          <w:ilvl w:val="0"/>
          <w:numId w:val="11"/>
        </w:numPr>
        <w:spacing w:after="40"/>
        <w:rPr>
          <w:rFonts w:ascii="Calibri" w:hAnsi="Calibri" w:cs="Calibri"/>
        </w:rPr>
      </w:pPr>
      <w:r w:rsidRPr="004D3659">
        <w:rPr>
          <w:rFonts w:ascii="Calibri" w:hAnsi="Calibri" w:cs="Calibri"/>
        </w:rPr>
        <w:t>Scientific achievements - publications, awards, grants, etc.</w:t>
      </w:r>
    </w:p>
    <w:p w14:paraId="0A756EF8" w14:textId="77777777" w:rsidR="00456DB6" w:rsidRDefault="004C4C2B" w:rsidP="00640F6A">
      <w:pPr>
        <w:pStyle w:val="Listanumerowana"/>
        <w:numPr>
          <w:ilvl w:val="0"/>
          <w:numId w:val="11"/>
        </w:numPr>
        <w:spacing w:after="40"/>
        <w:rPr>
          <w:rFonts w:ascii="Calibri" w:hAnsi="Calibri" w:cs="Calibri"/>
        </w:rPr>
      </w:pPr>
      <w:r w:rsidRPr="004D3659">
        <w:rPr>
          <w:rFonts w:ascii="Calibri" w:hAnsi="Calibri" w:cs="Calibri"/>
        </w:rPr>
        <w:t>Soft skills – command of English language, motivation letter, communication skills, teamwork, likelihood to fit to the group, compatibility of plans for individual development with the goals of the group.</w:t>
      </w:r>
    </w:p>
    <w:p w14:paraId="1D46763A" w14:textId="54D53F06" w:rsidR="00E006E2" w:rsidRPr="00E006E2" w:rsidRDefault="00E006E2" w:rsidP="00640F6A">
      <w:pPr>
        <w:spacing w:after="0"/>
        <w:jc w:val="both"/>
      </w:pPr>
      <w:r w:rsidRPr="00E006E2">
        <w:rPr>
          <w:rFonts w:asciiTheme="majorHAnsi" w:hAnsiTheme="majorHAnsi" w:cstheme="majorHAnsi"/>
          <w:lang w:val="en-GB"/>
        </w:rPr>
        <w:t xml:space="preserve">Candidates </w:t>
      </w:r>
      <w:r w:rsidRPr="00E006E2">
        <w:rPr>
          <w:rFonts w:asciiTheme="majorHAnsi" w:hAnsiTheme="majorHAnsi" w:cstheme="majorHAnsi"/>
        </w:rPr>
        <w:t>will be selected in an open competition, according to the procedure complying with the rules of the European Charter for Researchers and the Code of Conduct for the Recruitment of Researchers as a part of</w:t>
      </w:r>
      <w:r w:rsidRPr="00E006E2">
        <w:rPr>
          <w:rFonts w:asciiTheme="majorHAnsi" w:hAnsiTheme="majorHAnsi" w:cstheme="majorHAnsi"/>
          <w:b/>
          <w:bCs/>
          <w:color w:val="0070C0"/>
        </w:rPr>
        <w:t xml:space="preserve"> </w:t>
      </w:r>
      <w:hyperlink r:id="rId11" w:history="1">
        <w:r w:rsidR="00C502B2" w:rsidRPr="00AE1B1B">
          <w:rPr>
            <w:rStyle w:val="Hipercze"/>
            <w:rFonts w:asciiTheme="majorHAnsi" w:hAnsiTheme="majorHAnsi" w:cstheme="majorHAnsi"/>
            <w:b/>
            <w:bCs/>
            <w:color w:val="0070C0"/>
          </w:rPr>
          <w:t>HR Excellence in Research strategy.</w:t>
        </w:r>
      </w:hyperlink>
    </w:p>
    <w:p w14:paraId="5E23D1F3" w14:textId="2779F6EF" w:rsidR="00456DB6" w:rsidRPr="004D3659" w:rsidRDefault="004C4C2B" w:rsidP="00640F6A">
      <w:pPr>
        <w:pStyle w:val="Nagwek2"/>
        <w:rPr>
          <w:color w:val="002060"/>
        </w:rPr>
      </w:pPr>
      <w:r w:rsidRPr="004D3659">
        <w:rPr>
          <w:color w:val="002060"/>
        </w:rPr>
        <w:t>We offer</w:t>
      </w:r>
    </w:p>
    <w:p w14:paraId="1F3A45F3" w14:textId="6BBA0D64" w:rsidR="00456DB6" w:rsidRPr="004D3659" w:rsidRDefault="004C4C2B" w:rsidP="00640F6A">
      <w:pPr>
        <w:pStyle w:val="Listanumerowana"/>
        <w:numPr>
          <w:ilvl w:val="0"/>
          <w:numId w:val="12"/>
        </w:numPr>
        <w:spacing w:after="40"/>
        <w:rPr>
          <w:rFonts w:ascii="Calibri" w:hAnsi="Calibri" w:cs="Calibri"/>
        </w:rPr>
      </w:pPr>
      <w:r w:rsidRPr="004D3659">
        <w:rPr>
          <w:rFonts w:ascii="Calibri" w:hAnsi="Calibri" w:cs="Calibri"/>
        </w:rPr>
        <w:t xml:space="preserve">Full employment contract initially for </w:t>
      </w:r>
      <w:r w:rsidR="00D74A10">
        <w:rPr>
          <w:rFonts w:ascii="Calibri" w:hAnsi="Calibri" w:cs="Calibri"/>
        </w:rPr>
        <w:t>6</w:t>
      </w:r>
      <w:r w:rsidRPr="004D3659">
        <w:rPr>
          <w:rFonts w:ascii="Calibri" w:hAnsi="Calibri" w:cs="Calibri"/>
        </w:rPr>
        <w:t xml:space="preserve"> months with a possible </w:t>
      </w:r>
      <w:r w:rsidR="00A74BDE" w:rsidRPr="004D3659">
        <w:rPr>
          <w:rFonts w:ascii="Calibri" w:hAnsi="Calibri" w:cs="Calibri"/>
        </w:rPr>
        <w:t>extension</w:t>
      </w:r>
      <w:r w:rsidRPr="004D3659">
        <w:rPr>
          <w:rFonts w:ascii="Calibri" w:hAnsi="Calibri" w:cs="Calibri"/>
        </w:rPr>
        <w:t>.</w:t>
      </w:r>
    </w:p>
    <w:p w14:paraId="199A399F" w14:textId="48BA8A64" w:rsidR="00456DB6" w:rsidRPr="004D3659" w:rsidRDefault="004C4C2B" w:rsidP="00640F6A">
      <w:pPr>
        <w:pStyle w:val="Listanumerowana"/>
        <w:numPr>
          <w:ilvl w:val="0"/>
          <w:numId w:val="12"/>
        </w:numPr>
        <w:spacing w:after="40"/>
        <w:rPr>
          <w:rFonts w:ascii="Calibri" w:hAnsi="Calibri" w:cs="Calibri"/>
        </w:rPr>
      </w:pPr>
      <w:r w:rsidRPr="004D3659">
        <w:rPr>
          <w:rFonts w:ascii="Calibri" w:hAnsi="Calibri" w:cs="Calibri"/>
        </w:rPr>
        <w:t>Full-time salary 9 700 gross per month.</w:t>
      </w:r>
    </w:p>
    <w:p w14:paraId="4CA14108" w14:textId="77777777" w:rsidR="00456DB6" w:rsidRDefault="004C4C2B" w:rsidP="00640F6A">
      <w:pPr>
        <w:pStyle w:val="Listanumerowana"/>
        <w:numPr>
          <w:ilvl w:val="0"/>
          <w:numId w:val="12"/>
        </w:numPr>
        <w:spacing w:after="40"/>
        <w:rPr>
          <w:rFonts w:ascii="Calibri" w:hAnsi="Calibri" w:cs="Calibri"/>
        </w:rPr>
      </w:pPr>
      <w:r w:rsidRPr="004D3659">
        <w:rPr>
          <w:rFonts w:ascii="Calibri" w:hAnsi="Calibri" w:cs="Calibri"/>
        </w:rPr>
        <w:t>Position with 100% focus on research (no teaching obligations).</w:t>
      </w:r>
    </w:p>
    <w:p w14:paraId="157C2B1C" w14:textId="77777777" w:rsidR="0062780E" w:rsidRPr="0062780E" w:rsidRDefault="0062780E" w:rsidP="00640F6A">
      <w:pPr>
        <w:pStyle w:val="Akapitzlist"/>
        <w:numPr>
          <w:ilvl w:val="0"/>
          <w:numId w:val="12"/>
        </w:numPr>
        <w:spacing w:after="0"/>
        <w:rPr>
          <w:rFonts w:asciiTheme="majorHAnsi" w:hAnsiTheme="majorHAnsi" w:cstheme="majorHAnsi"/>
          <w:szCs w:val="24"/>
          <w:lang w:val="en-GB"/>
        </w:rPr>
      </w:pPr>
      <w:r w:rsidRPr="0062780E">
        <w:rPr>
          <w:rFonts w:asciiTheme="majorHAnsi" w:hAnsiTheme="majorHAnsi" w:cstheme="majorHAnsi"/>
          <w:szCs w:val="24"/>
          <w:lang w:val="en-GB"/>
        </w:rPr>
        <w:t>Additional bonuses such as the 13th salary after working for the Institute for six months in a given calendar year, or Christmas bonus may supplement this salary.</w:t>
      </w:r>
    </w:p>
    <w:p w14:paraId="0CBBA380" w14:textId="49BC1228" w:rsidR="0062780E" w:rsidRPr="0062780E" w:rsidRDefault="0062780E" w:rsidP="00640F6A">
      <w:pPr>
        <w:pStyle w:val="Akapitzlist"/>
        <w:numPr>
          <w:ilvl w:val="0"/>
          <w:numId w:val="12"/>
        </w:numPr>
        <w:spacing w:after="0"/>
        <w:rPr>
          <w:rFonts w:asciiTheme="majorHAnsi" w:hAnsiTheme="majorHAnsi" w:cstheme="majorHAnsi"/>
          <w:szCs w:val="24"/>
          <w:lang w:val="en-GB"/>
        </w:rPr>
      </w:pPr>
      <w:r w:rsidRPr="0062780E">
        <w:rPr>
          <w:rFonts w:asciiTheme="majorHAnsi" w:hAnsiTheme="majorHAnsi" w:cstheme="majorHAnsi"/>
          <w:szCs w:val="24"/>
        </w:rPr>
        <w:t>Position with 100% focus on research (no teaching obligations)</w:t>
      </w:r>
      <w:r w:rsidR="006268D4">
        <w:rPr>
          <w:rFonts w:asciiTheme="majorHAnsi" w:hAnsiTheme="majorHAnsi" w:cstheme="majorHAnsi"/>
          <w:szCs w:val="24"/>
        </w:rPr>
        <w:t>.</w:t>
      </w:r>
    </w:p>
    <w:p w14:paraId="6148B98E" w14:textId="77777777" w:rsidR="00456DB6" w:rsidRPr="004D3659" w:rsidRDefault="004C4C2B" w:rsidP="00640F6A">
      <w:pPr>
        <w:pStyle w:val="Listanumerowana"/>
        <w:numPr>
          <w:ilvl w:val="0"/>
          <w:numId w:val="12"/>
        </w:numPr>
        <w:spacing w:after="40"/>
        <w:rPr>
          <w:rFonts w:ascii="Calibri" w:hAnsi="Calibri" w:cs="Calibri"/>
        </w:rPr>
      </w:pPr>
      <w:r w:rsidRPr="004D3659">
        <w:rPr>
          <w:rFonts w:ascii="Calibri" w:hAnsi="Calibri" w:cs="Calibri"/>
        </w:rPr>
        <w:lastRenderedPageBreak/>
        <w:t>Benefits including reduced-rate for an individual private medical care package and membership in the MultiSport programme.</w:t>
      </w:r>
    </w:p>
    <w:p w14:paraId="3E035AC5" w14:textId="77777777" w:rsidR="00456DB6" w:rsidRPr="004D3659" w:rsidRDefault="004C4C2B" w:rsidP="00640F6A">
      <w:pPr>
        <w:pStyle w:val="Listanumerowana"/>
        <w:numPr>
          <w:ilvl w:val="0"/>
          <w:numId w:val="12"/>
        </w:numPr>
        <w:spacing w:after="40"/>
        <w:rPr>
          <w:rFonts w:ascii="Calibri" w:hAnsi="Calibri" w:cs="Calibri"/>
        </w:rPr>
      </w:pPr>
      <w:r w:rsidRPr="004D3659">
        <w:rPr>
          <w:rFonts w:ascii="Calibri" w:hAnsi="Calibri" w:cs="Calibri"/>
        </w:rPr>
        <w:t>Full technical, administrative and organizational support from professional English-speaking personnel.</w:t>
      </w:r>
    </w:p>
    <w:p w14:paraId="21BE1DC5" w14:textId="77777777" w:rsidR="00456DB6" w:rsidRPr="004D3659" w:rsidRDefault="004C4C2B" w:rsidP="00640F6A">
      <w:pPr>
        <w:pStyle w:val="Listanumerowana"/>
        <w:numPr>
          <w:ilvl w:val="0"/>
          <w:numId w:val="12"/>
        </w:numPr>
        <w:spacing w:after="40"/>
        <w:rPr>
          <w:rFonts w:ascii="Calibri" w:hAnsi="Calibri" w:cs="Calibri"/>
        </w:rPr>
      </w:pPr>
      <w:r w:rsidRPr="004D3659">
        <w:rPr>
          <w:rFonts w:ascii="Calibri" w:hAnsi="Calibri" w:cs="Calibri"/>
        </w:rPr>
        <w:t>Participation in courses, scientific training, support from peers, and academic mentoring.</w:t>
      </w:r>
    </w:p>
    <w:p w14:paraId="1588DF1E" w14:textId="35343985" w:rsidR="00456DB6" w:rsidRPr="00600256" w:rsidRDefault="004C4C2B" w:rsidP="00640F6A">
      <w:pPr>
        <w:rPr>
          <w:rFonts w:ascii="Calibri" w:hAnsi="Calibri" w:cs="Calibri"/>
        </w:rPr>
      </w:pPr>
      <w:r w:rsidRPr="00600256">
        <w:rPr>
          <w:rFonts w:ascii="Calibri" w:hAnsi="Calibri" w:cs="Calibri"/>
        </w:rPr>
        <w:t xml:space="preserve">Deadline for applications is </w:t>
      </w:r>
      <w:r w:rsidR="00AA188A" w:rsidRPr="00600256">
        <w:rPr>
          <w:rFonts w:ascii="Calibri" w:hAnsi="Calibri" w:cs="Calibri"/>
        </w:rPr>
        <w:t>September</w:t>
      </w:r>
      <w:r w:rsidRPr="00600256">
        <w:rPr>
          <w:rFonts w:ascii="Calibri" w:hAnsi="Calibri" w:cs="Calibri"/>
        </w:rPr>
        <w:t xml:space="preserve"> </w:t>
      </w:r>
      <w:r w:rsidR="00AA188A" w:rsidRPr="00600256">
        <w:rPr>
          <w:rFonts w:ascii="Calibri" w:hAnsi="Calibri" w:cs="Calibri"/>
        </w:rPr>
        <w:t>18</w:t>
      </w:r>
      <w:r w:rsidRPr="00600256">
        <w:rPr>
          <w:rFonts w:ascii="Calibri" w:hAnsi="Calibri" w:cs="Calibri"/>
        </w:rPr>
        <w:t xml:space="preserve">th, 2026. Job starting date is </w:t>
      </w:r>
      <w:r w:rsidR="00AA188A" w:rsidRPr="00600256">
        <w:rPr>
          <w:rFonts w:ascii="Calibri" w:hAnsi="Calibri" w:cs="Calibri"/>
        </w:rPr>
        <w:t>October</w:t>
      </w:r>
      <w:r w:rsidRPr="00600256">
        <w:rPr>
          <w:rFonts w:ascii="Calibri" w:hAnsi="Calibri" w:cs="Calibri"/>
        </w:rPr>
        <w:t xml:space="preserve"> 1st, 2026 or later.</w:t>
      </w:r>
    </w:p>
    <w:p w14:paraId="3EE43F7D" w14:textId="71989554" w:rsidR="00456DB6" w:rsidRPr="00600256" w:rsidRDefault="004C4C2B" w:rsidP="00640F6A">
      <w:pPr>
        <w:pStyle w:val="Nagwek2"/>
        <w:rPr>
          <w:rFonts w:ascii="Calibri" w:hAnsi="Calibri" w:cs="Calibri"/>
          <w:color w:val="002060"/>
        </w:rPr>
      </w:pPr>
      <w:r w:rsidRPr="00600256">
        <w:rPr>
          <w:rFonts w:ascii="Calibri" w:eastAsia="Arial" w:hAnsi="Calibri" w:cs="Calibri"/>
          <w:color w:val="002060"/>
        </w:rPr>
        <w:t>How to apply</w:t>
      </w:r>
    </w:p>
    <w:p w14:paraId="55648416" w14:textId="4C8EBB33" w:rsidR="00456DB6" w:rsidRPr="00F56443" w:rsidRDefault="004C4C2B" w:rsidP="00640F6A">
      <w:pPr>
        <w:pStyle w:val="Listanumerowana"/>
        <w:numPr>
          <w:ilvl w:val="0"/>
          <w:numId w:val="13"/>
        </w:numPr>
        <w:spacing w:after="40"/>
        <w:rPr>
          <w:rStyle w:val="Hipercze"/>
          <w:rFonts w:ascii="Calibri" w:hAnsi="Calibri" w:cs="Calibri"/>
        </w:rPr>
      </w:pPr>
      <w:r w:rsidRPr="00600256">
        <w:rPr>
          <w:rFonts w:ascii="Calibri" w:hAnsi="Calibri" w:cs="Calibri"/>
          <w:b/>
        </w:rPr>
        <w:t>Apply now</w:t>
      </w:r>
      <w:r w:rsidRPr="00600256">
        <w:rPr>
          <w:rFonts w:ascii="Calibri" w:hAnsi="Calibri" w:cs="Calibri"/>
        </w:rPr>
        <w:t xml:space="preserve"> via system </w:t>
      </w:r>
      <w:proofErr w:type="spellStart"/>
      <w:r w:rsidRPr="00600256">
        <w:rPr>
          <w:rFonts w:ascii="Calibri" w:hAnsi="Calibri" w:cs="Calibri"/>
        </w:rPr>
        <w:t>eRecruiter</w:t>
      </w:r>
      <w:proofErr w:type="spellEnd"/>
      <w:r w:rsidRPr="00600256">
        <w:rPr>
          <w:rFonts w:ascii="Calibri" w:hAnsi="Calibri" w:cs="Calibri"/>
        </w:rPr>
        <w:t>:</w:t>
      </w:r>
      <w:r w:rsidR="00F56443">
        <w:rPr>
          <w:rFonts w:ascii="Calibri" w:hAnsi="Calibri" w:cs="Calibri"/>
        </w:rPr>
        <w:fldChar w:fldCharType="begin"/>
      </w:r>
      <w:r w:rsidR="000F4A2E">
        <w:rPr>
          <w:rFonts w:ascii="Calibri" w:hAnsi="Calibri" w:cs="Calibri"/>
        </w:rPr>
        <w:instrText>HYPERLINK "https://system.erecruiter.pl/FormTemplates/RecruitmentForm.aspx?WebID=6160611b46634962810dfab62aa7a0a4"</w:instrText>
      </w:r>
      <w:r w:rsidR="000F4A2E">
        <w:rPr>
          <w:rFonts w:ascii="Calibri" w:hAnsi="Calibri" w:cs="Calibri"/>
        </w:rPr>
      </w:r>
      <w:r w:rsidR="00F56443">
        <w:rPr>
          <w:rFonts w:ascii="Calibri" w:hAnsi="Calibri" w:cs="Calibri"/>
        </w:rPr>
        <w:fldChar w:fldCharType="separate"/>
      </w:r>
      <w:r w:rsidRPr="00F56443">
        <w:rPr>
          <w:rStyle w:val="Hipercze"/>
          <w:rFonts w:ascii="Calibri" w:hAnsi="Calibri" w:cs="Calibri"/>
        </w:rPr>
        <w:t xml:space="preserve"> </w:t>
      </w:r>
      <w:proofErr w:type="spellStart"/>
      <w:r w:rsidR="00456DB6" w:rsidRPr="00F56443">
        <w:rPr>
          <w:rStyle w:val="Hipercze"/>
          <w:rFonts w:ascii="Calibri" w:hAnsi="Calibri" w:cs="Calibri"/>
        </w:rPr>
        <w:t>eRecruiter</w:t>
      </w:r>
      <w:proofErr w:type="spellEnd"/>
      <w:r w:rsidR="00456DB6" w:rsidRPr="00F56443">
        <w:rPr>
          <w:rStyle w:val="Hipercze"/>
          <w:rFonts w:ascii="Calibri" w:hAnsi="Calibri" w:cs="Calibri"/>
        </w:rPr>
        <w:t xml:space="preserve"> application form</w:t>
      </w:r>
    </w:p>
    <w:p w14:paraId="0C2C2C7E" w14:textId="0935F279" w:rsidR="00456DB6" w:rsidRPr="00600256" w:rsidRDefault="00F56443" w:rsidP="00640F6A">
      <w:pPr>
        <w:pStyle w:val="Listanumerowana"/>
        <w:numPr>
          <w:ilvl w:val="0"/>
          <w:numId w:val="13"/>
        </w:numPr>
        <w:spacing w:after="40"/>
        <w:rPr>
          <w:rFonts w:ascii="Calibri" w:hAnsi="Calibri" w:cs="Calibri"/>
        </w:rPr>
      </w:pPr>
      <w:r>
        <w:rPr>
          <w:rFonts w:ascii="Calibri" w:hAnsi="Calibri" w:cs="Calibri"/>
        </w:rPr>
        <w:fldChar w:fldCharType="end"/>
      </w:r>
      <w:r w:rsidR="004C4C2B" w:rsidRPr="00600256">
        <w:rPr>
          <w:rFonts w:ascii="Calibri" w:hAnsi="Calibri" w:cs="Calibri"/>
        </w:rPr>
        <w:t>Your application must be submitted in English and should contain a CV including a full list of publications, a motivation letter with description of your key achievements, and contact details (e-mail and telephone number) of least two potential referees, including one of your direct supervisor.</w:t>
      </w:r>
    </w:p>
    <w:p w14:paraId="781C9D54" w14:textId="77777777" w:rsidR="00640F6A" w:rsidRPr="004D3659" w:rsidRDefault="00640F6A" w:rsidP="00640F6A">
      <w:pPr>
        <w:pStyle w:val="Listanumerowana"/>
        <w:numPr>
          <w:ilvl w:val="0"/>
          <w:numId w:val="13"/>
        </w:numPr>
        <w:spacing w:after="40"/>
        <w:jc w:val="both"/>
        <w:rPr>
          <w:rFonts w:ascii="Calibri" w:hAnsi="Calibri" w:cs="Calibri"/>
        </w:rPr>
      </w:pPr>
      <w:r w:rsidRPr="004D3659">
        <w:rPr>
          <w:rFonts w:ascii="Calibri" w:hAnsi="Calibri" w:cs="Calibri"/>
        </w:rPr>
        <w:t xml:space="preserve">Please include the following statement in your CV: </w:t>
      </w:r>
      <w:r w:rsidRPr="004D3659">
        <w:rPr>
          <w:rFonts w:ascii="Calibri" w:hAnsi="Calibri" w:cs="Calibri"/>
          <w:i/>
        </w:rPr>
        <w:t xml:space="preserve">“I hereby agree to the processing of my personal data, included in the application documents by the International Institute of Molecular and Cell Biology in Warsaw, 4 </w:t>
      </w:r>
      <w:proofErr w:type="spellStart"/>
      <w:r w:rsidRPr="004D3659">
        <w:rPr>
          <w:rFonts w:ascii="Calibri" w:hAnsi="Calibri" w:cs="Calibri"/>
          <w:i/>
        </w:rPr>
        <w:t>Księcia</w:t>
      </w:r>
      <w:proofErr w:type="spellEnd"/>
      <w:r w:rsidRPr="004D3659">
        <w:rPr>
          <w:rFonts w:ascii="Calibri" w:hAnsi="Calibri" w:cs="Calibri"/>
          <w:i/>
        </w:rPr>
        <w:t xml:space="preserve"> </w:t>
      </w:r>
      <w:proofErr w:type="spellStart"/>
      <w:r w:rsidRPr="004D3659">
        <w:rPr>
          <w:rFonts w:ascii="Calibri" w:hAnsi="Calibri" w:cs="Calibri"/>
          <w:i/>
        </w:rPr>
        <w:t>Trojdena</w:t>
      </w:r>
      <w:proofErr w:type="spellEnd"/>
      <w:r w:rsidRPr="004D3659">
        <w:rPr>
          <w:rFonts w:ascii="Calibri" w:hAnsi="Calibri" w:cs="Calibri"/>
          <w:i/>
        </w:rPr>
        <w:t xml:space="preserve"> Street, 02-109 Warsaw, for the purpose of carrying out the current recruitment process.”</w:t>
      </w:r>
      <w:r w:rsidRPr="004D3659">
        <w:rPr>
          <w:rFonts w:ascii="Calibri" w:hAnsi="Calibri" w:cs="Calibri"/>
        </w:rPr>
        <w:t xml:space="preserve"> Your personal data will be processed for the purpose of the recruitment procedure by the International Institute of Molecular and Cell Biology in Warsaw. Full information is available under </w:t>
      </w:r>
      <w:hyperlink r:id="rId12">
        <w:r w:rsidRPr="004D3659">
          <w:rPr>
            <w:rStyle w:val="Hipercze1"/>
            <w:rFonts w:ascii="Calibri" w:hAnsi="Calibri" w:cs="Calibri"/>
            <w:color w:val="0563C1"/>
          </w:rPr>
          <w:t>the personal data processing information link</w:t>
        </w:r>
      </w:hyperlink>
      <w:r w:rsidRPr="004D3659">
        <w:rPr>
          <w:rFonts w:ascii="Calibri" w:hAnsi="Calibri" w:cs="Calibri"/>
        </w:rPr>
        <w:t>.</w:t>
      </w:r>
    </w:p>
    <w:p w14:paraId="7CCC869D" w14:textId="77777777" w:rsidR="00640F6A" w:rsidRPr="00B74BBD" w:rsidRDefault="00640F6A" w:rsidP="00640F6A">
      <w:pPr>
        <w:pStyle w:val="Listanumerowana"/>
        <w:numPr>
          <w:ilvl w:val="0"/>
          <w:numId w:val="13"/>
        </w:numPr>
        <w:spacing w:after="40"/>
        <w:jc w:val="both"/>
        <w:rPr>
          <w:rFonts w:ascii="Calibri" w:hAnsi="Calibri" w:cs="Calibri"/>
        </w:rPr>
      </w:pPr>
      <w:r w:rsidRPr="004D3659">
        <w:rPr>
          <w:rFonts w:ascii="Calibri" w:hAnsi="Calibri" w:cs="Calibri"/>
        </w:rPr>
        <w:t xml:space="preserve">Procedure for reporting irregularities, taking follow-up actions, and protecting whistleblowers: </w:t>
      </w:r>
      <w:hyperlink r:id="rId13">
        <w:r w:rsidRPr="004D3659">
          <w:rPr>
            <w:rStyle w:val="Hipercze1"/>
            <w:rFonts w:ascii="Calibri" w:hAnsi="Calibri" w:cs="Calibri"/>
            <w:color w:val="0563C1"/>
          </w:rPr>
          <w:t>whistleblowing procedure</w:t>
        </w:r>
      </w:hyperlink>
    </w:p>
    <w:p w14:paraId="03012741" w14:textId="77777777" w:rsidR="00456DB6" w:rsidRPr="004D3659" w:rsidRDefault="004C4C2B" w:rsidP="00AA188A">
      <w:pPr>
        <w:spacing w:line="240" w:lineRule="auto"/>
        <w:rPr>
          <w:rFonts w:ascii="Calibri" w:hAnsi="Calibri" w:cs="Calibri"/>
        </w:rPr>
      </w:pPr>
      <w:r w:rsidRPr="004D3659">
        <w:rPr>
          <w:rFonts w:ascii="Calibri" w:hAnsi="Calibri" w:cs="Calibri"/>
        </w:rPr>
        <w:t>The competition may be extended until a suitable candidate who fulfils all requirements is found.</w:t>
      </w:r>
    </w:p>
    <w:p w14:paraId="17EA2103" w14:textId="686E8E95" w:rsidR="00456DB6" w:rsidRPr="004D3659" w:rsidRDefault="00456DB6" w:rsidP="00AA188A">
      <w:pPr>
        <w:pStyle w:val="Listapunktowana"/>
        <w:numPr>
          <w:ilvl w:val="0"/>
          <w:numId w:val="0"/>
        </w:numPr>
        <w:spacing w:after="0" w:line="240" w:lineRule="auto"/>
        <w:ind w:left="360"/>
        <w:rPr>
          <w:rFonts w:ascii="Calibri" w:hAnsi="Calibri" w:cs="Calibri"/>
        </w:rPr>
      </w:pPr>
    </w:p>
    <w:sectPr w:rsidR="00456DB6" w:rsidRPr="004D3659">
      <w:footerReference w:type="default" r:id="rId14"/>
      <w:pgSz w:w="12240" w:h="15840"/>
      <w:pgMar w:top="1080" w:right="1224" w:bottom="1440" w:left="1224" w:header="432"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723D9" w14:textId="77777777" w:rsidR="003F476C" w:rsidRDefault="003F476C">
      <w:pPr>
        <w:spacing w:after="0" w:line="240" w:lineRule="auto"/>
      </w:pPr>
      <w:r>
        <w:separator/>
      </w:r>
    </w:p>
  </w:endnote>
  <w:endnote w:type="continuationSeparator" w:id="0">
    <w:p w14:paraId="6D06D7BB" w14:textId="77777777" w:rsidR="003F476C" w:rsidRDefault="003F4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30D6" w14:textId="54375EC0" w:rsidR="00456DB6" w:rsidRDefault="00613872">
    <w:pPr>
      <w:pStyle w:val="Stopka"/>
      <w:jc w:val="center"/>
    </w:pPr>
    <w:r>
      <w:rPr>
        <w:noProof/>
      </w:rPr>
      <w:drawing>
        <wp:inline distT="0" distB="0" distL="0" distR="0" wp14:anchorId="6B3AD433" wp14:editId="4AEB8A4F">
          <wp:extent cx="5514975" cy="4095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4095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1175B" w14:textId="77777777" w:rsidR="003F476C" w:rsidRDefault="003F476C">
      <w:pPr>
        <w:spacing w:after="0" w:line="240" w:lineRule="auto"/>
      </w:pPr>
      <w:r>
        <w:separator/>
      </w:r>
    </w:p>
  </w:footnote>
  <w:footnote w:type="continuationSeparator" w:id="0">
    <w:p w14:paraId="42CEA25C" w14:textId="77777777" w:rsidR="003F476C" w:rsidRDefault="003F47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34875C"/>
    <w:lvl w:ilvl="0">
      <w:start w:val="1"/>
      <w:numFmt w:val="decimal"/>
      <w:lvlText w:val="%1."/>
      <w:lvlJc w:val="left"/>
      <w:pPr>
        <w:tabs>
          <w:tab w:val="num" w:pos="1800"/>
        </w:tabs>
        <w:ind w:left="1800" w:hanging="360"/>
      </w:pPr>
      <w:rPr>
        <w:b w:val="0"/>
        <w:bCs w:val="0"/>
        <w:color w:val="000000" w:themeColor="text1"/>
      </w:r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BB38DC8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8668AE1C"/>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53856B3"/>
    <w:multiLevelType w:val="multilevel"/>
    <w:tmpl w:val="D276A0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07F3198C"/>
    <w:multiLevelType w:val="hybridMultilevel"/>
    <w:tmpl w:val="DC08DA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D91B2C"/>
    <w:multiLevelType w:val="multilevel"/>
    <w:tmpl w:val="6682163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413948"/>
    <w:multiLevelType w:val="multilevel"/>
    <w:tmpl w:val="6C2C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8520CC"/>
    <w:multiLevelType w:val="hybridMultilevel"/>
    <w:tmpl w:val="D70E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615008"/>
    <w:multiLevelType w:val="hybridMultilevel"/>
    <w:tmpl w:val="1D1E8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E014E2"/>
    <w:multiLevelType w:val="multilevel"/>
    <w:tmpl w:val="6682163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35625">
    <w:abstractNumId w:val="8"/>
  </w:num>
  <w:num w:numId="2" w16cid:durableId="761293481">
    <w:abstractNumId w:val="6"/>
  </w:num>
  <w:num w:numId="3" w16cid:durableId="274027214">
    <w:abstractNumId w:val="5"/>
  </w:num>
  <w:num w:numId="4" w16cid:durableId="1463882505">
    <w:abstractNumId w:val="4"/>
  </w:num>
  <w:num w:numId="5" w16cid:durableId="2055613497">
    <w:abstractNumId w:val="7"/>
  </w:num>
  <w:num w:numId="6" w16cid:durableId="2016150490">
    <w:abstractNumId w:val="3"/>
  </w:num>
  <w:num w:numId="7" w16cid:durableId="870843544">
    <w:abstractNumId w:val="2"/>
  </w:num>
  <w:num w:numId="8" w16cid:durableId="1717582844">
    <w:abstractNumId w:val="1"/>
  </w:num>
  <w:num w:numId="9" w16cid:durableId="1103646903">
    <w:abstractNumId w:val="0"/>
  </w:num>
  <w:num w:numId="10" w16cid:durableId="448356826">
    <w:abstractNumId w:val="0"/>
    <w:lvlOverride w:ilvl="0">
      <w:startOverride w:val="1"/>
    </w:lvlOverride>
  </w:num>
  <w:num w:numId="11" w16cid:durableId="846485208">
    <w:abstractNumId w:val="0"/>
    <w:lvlOverride w:ilvl="0">
      <w:startOverride w:val="1"/>
    </w:lvlOverride>
  </w:num>
  <w:num w:numId="12" w16cid:durableId="319387555">
    <w:abstractNumId w:val="0"/>
    <w:lvlOverride w:ilvl="0">
      <w:startOverride w:val="1"/>
    </w:lvlOverride>
  </w:num>
  <w:num w:numId="13" w16cid:durableId="1156653590">
    <w:abstractNumId w:val="0"/>
    <w:lvlOverride w:ilvl="0">
      <w:startOverride w:val="1"/>
    </w:lvlOverride>
  </w:num>
  <w:num w:numId="14" w16cid:durableId="1150750917">
    <w:abstractNumId w:val="10"/>
  </w:num>
  <w:num w:numId="15" w16cid:durableId="1219896157">
    <w:abstractNumId w:val="9"/>
  </w:num>
  <w:num w:numId="16" w16cid:durableId="103351687">
    <w:abstractNumId w:val="7"/>
  </w:num>
  <w:num w:numId="17" w16cid:durableId="152993552">
    <w:abstractNumId w:val="7"/>
  </w:num>
  <w:num w:numId="18" w16cid:durableId="1655060865">
    <w:abstractNumId w:val="7"/>
  </w:num>
  <w:num w:numId="19" w16cid:durableId="1537424734">
    <w:abstractNumId w:val="12"/>
  </w:num>
  <w:num w:numId="20" w16cid:durableId="437481683">
    <w:abstractNumId w:val="11"/>
  </w:num>
  <w:num w:numId="21" w16cid:durableId="990332474">
    <w:abstractNumId w:val="15"/>
  </w:num>
  <w:num w:numId="22" w16cid:durableId="1210725390">
    <w:abstractNumId w:val="13"/>
  </w:num>
  <w:num w:numId="23" w16cid:durableId="658314469">
    <w:abstractNumId w:val="14"/>
  </w:num>
  <w:num w:numId="24" w16cid:durableId="659891483">
    <w:abstractNumId w:val="7"/>
  </w:num>
  <w:num w:numId="25" w16cid:durableId="2037074435">
    <w:abstractNumId w:val="7"/>
  </w:num>
  <w:num w:numId="26" w16cid:durableId="1465197844">
    <w:abstractNumId w:val="7"/>
  </w:num>
  <w:num w:numId="27" w16cid:durableId="7422906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C17"/>
    <w:rsid w:val="00024A38"/>
    <w:rsid w:val="00034616"/>
    <w:rsid w:val="000405B2"/>
    <w:rsid w:val="00042693"/>
    <w:rsid w:val="0006063C"/>
    <w:rsid w:val="000B7DEB"/>
    <w:rsid w:val="000D32E4"/>
    <w:rsid w:val="000F4A2E"/>
    <w:rsid w:val="00103635"/>
    <w:rsid w:val="001434B2"/>
    <w:rsid w:val="0015074B"/>
    <w:rsid w:val="00164674"/>
    <w:rsid w:val="00192723"/>
    <w:rsid w:val="001A1BAA"/>
    <w:rsid w:val="001B5438"/>
    <w:rsid w:val="001C4387"/>
    <w:rsid w:val="001F1DE5"/>
    <w:rsid w:val="00201FF0"/>
    <w:rsid w:val="00263C34"/>
    <w:rsid w:val="00265178"/>
    <w:rsid w:val="0027732C"/>
    <w:rsid w:val="00286F20"/>
    <w:rsid w:val="0029639D"/>
    <w:rsid w:val="002A2064"/>
    <w:rsid w:val="00326F90"/>
    <w:rsid w:val="003C7AE9"/>
    <w:rsid w:val="003F1C26"/>
    <w:rsid w:val="003F476C"/>
    <w:rsid w:val="00404E64"/>
    <w:rsid w:val="00442FEF"/>
    <w:rsid w:val="00456CC5"/>
    <w:rsid w:val="00456DB6"/>
    <w:rsid w:val="00462005"/>
    <w:rsid w:val="004A5B22"/>
    <w:rsid w:val="004C4C2B"/>
    <w:rsid w:val="004D3659"/>
    <w:rsid w:val="005D5214"/>
    <w:rsid w:val="00600256"/>
    <w:rsid w:val="00607DBB"/>
    <w:rsid w:val="00613872"/>
    <w:rsid w:val="006268D4"/>
    <w:rsid w:val="0062780E"/>
    <w:rsid w:val="00640DD4"/>
    <w:rsid w:val="00640F6A"/>
    <w:rsid w:val="006C3971"/>
    <w:rsid w:val="0073621C"/>
    <w:rsid w:val="00765E89"/>
    <w:rsid w:val="007E413B"/>
    <w:rsid w:val="008301C0"/>
    <w:rsid w:val="008759BD"/>
    <w:rsid w:val="00887C91"/>
    <w:rsid w:val="008A1CBA"/>
    <w:rsid w:val="008B6FCB"/>
    <w:rsid w:val="00906E40"/>
    <w:rsid w:val="009126B5"/>
    <w:rsid w:val="00914C6F"/>
    <w:rsid w:val="00917EB6"/>
    <w:rsid w:val="0093664C"/>
    <w:rsid w:val="00950F95"/>
    <w:rsid w:val="00972055"/>
    <w:rsid w:val="009A0FD5"/>
    <w:rsid w:val="009F04DB"/>
    <w:rsid w:val="00A316F0"/>
    <w:rsid w:val="00A67B55"/>
    <w:rsid w:val="00A74BDE"/>
    <w:rsid w:val="00A80E87"/>
    <w:rsid w:val="00AA188A"/>
    <w:rsid w:val="00AA1D8D"/>
    <w:rsid w:val="00AC3F8B"/>
    <w:rsid w:val="00AC783C"/>
    <w:rsid w:val="00AE1B1B"/>
    <w:rsid w:val="00AF0054"/>
    <w:rsid w:val="00B27B51"/>
    <w:rsid w:val="00B47730"/>
    <w:rsid w:val="00B5450C"/>
    <w:rsid w:val="00BD0D7F"/>
    <w:rsid w:val="00C502B2"/>
    <w:rsid w:val="00C604AF"/>
    <w:rsid w:val="00CB0664"/>
    <w:rsid w:val="00D74A10"/>
    <w:rsid w:val="00DD4A44"/>
    <w:rsid w:val="00DF20DB"/>
    <w:rsid w:val="00E006E2"/>
    <w:rsid w:val="00E059F1"/>
    <w:rsid w:val="00E314C0"/>
    <w:rsid w:val="00E721E8"/>
    <w:rsid w:val="00EE0829"/>
    <w:rsid w:val="00F56443"/>
    <w:rsid w:val="00F56FC5"/>
    <w:rsid w:val="00F730C6"/>
    <w:rsid w:val="00F77773"/>
    <w:rsid w:val="00FA0DF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CAC0CB"/>
  <w14:defaultImageDpi w14:val="300"/>
  <w15:docId w15:val="{84725DBD-2C73-4B74-85CE-DA492A92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line="360" w:lineRule="auto"/>
    </w:pPr>
    <w:rPr>
      <w:rFonts w:ascii="Arial" w:eastAsia="Arial" w:hAnsi="Arial" w:cs="Arial"/>
      <w:sz w:val="24"/>
    </w:rPr>
  </w:style>
  <w:style w:type="paragraph" w:styleId="Nagwek1">
    <w:name w:val="heading 1"/>
    <w:basedOn w:val="Normalny"/>
    <w:next w:val="Normalny"/>
    <w:link w:val="Nagwek1Znak"/>
    <w:uiPriority w:val="9"/>
    <w:qFormat/>
    <w:rsid w:val="00FC693F"/>
    <w:pPr>
      <w:keepNext/>
      <w:keepLines/>
      <w:spacing w:before="200" w:after="160"/>
      <w:outlineLvl w:val="0"/>
    </w:pPr>
    <w:rPr>
      <w:rFonts w:asciiTheme="majorHAnsi" w:eastAsiaTheme="majorEastAsia" w:hAnsiTheme="majorHAnsi" w:cstheme="majorBidi"/>
      <w:b/>
      <w:bCs/>
      <w:color w:val="365F91" w:themeColor="accent1" w:themeShade="BF"/>
      <w:sz w:val="32"/>
      <w:szCs w:val="28"/>
    </w:rPr>
  </w:style>
  <w:style w:type="paragraph" w:styleId="Nagwek2">
    <w:name w:val="heading 2"/>
    <w:basedOn w:val="Normalny"/>
    <w:next w:val="Normalny"/>
    <w:link w:val="Nagwek2Znak"/>
    <w:uiPriority w:val="9"/>
    <w:unhideWhenUsed/>
    <w:qFormat/>
    <w:rsid w:val="00FC693F"/>
    <w:pPr>
      <w:keepNext/>
      <w:keepLines/>
      <w:spacing w:before="200" w:after="160"/>
      <w:outlineLvl w:val="1"/>
    </w:pPr>
    <w:rPr>
      <w:rFonts w:asciiTheme="majorHAnsi" w:eastAsiaTheme="majorEastAsia" w:hAnsiTheme="majorHAnsi" w:cstheme="majorBidi"/>
      <w:b/>
      <w:bCs/>
      <w:color w:val="4F81BD" w:themeColor="accent1"/>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rPr>
      <w:lang w:val="en-US"/>
    </w:rPr>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rPr>
      <w:lang w:val="en-US"/>
    </w:r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lang w:val="en-US"/>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lang w:val="en-US"/>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lang w:val="en-US"/>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lang w:val="en-US"/>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lang w:val="en-US"/>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rPr>
      <w:lang w:val="en-US"/>
    </w:rPr>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rPr>
      <w:lang w:val="en-US"/>
    </w:rPr>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lang w:val="en-US"/>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lang w:val="en-US"/>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lang w:val="en-US"/>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lang w:val="en-US"/>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lang w:val="en-US"/>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lang w:val="en-US"/>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lang w:val="en-US"/>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lang w:val="en-US"/>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lang w:val="en-US"/>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lang w:val="en-US"/>
    </w:rPr>
  </w:style>
  <w:style w:type="character" w:styleId="Uwydatnienie">
    <w:name w:val="Emphasis"/>
    <w:basedOn w:val="Domylnaczcionkaakapitu"/>
    <w:uiPriority w:val="20"/>
    <w:qFormat/>
    <w:rsid w:val="00FC693F"/>
    <w:rPr>
      <w:i/>
      <w:iCs/>
      <w:lang w:val="en-U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lang w:val="en-US"/>
    </w:rPr>
  </w:style>
  <w:style w:type="character" w:styleId="Wyrnieniedelikatne">
    <w:name w:val="Subtle Emphasis"/>
    <w:basedOn w:val="Domylnaczcionkaakapitu"/>
    <w:uiPriority w:val="19"/>
    <w:qFormat/>
    <w:rsid w:val="00FC693F"/>
    <w:rPr>
      <w:i/>
      <w:iCs/>
      <w:color w:val="808080" w:themeColor="text1" w:themeTint="7F"/>
      <w:lang w:val="en-US"/>
    </w:rPr>
  </w:style>
  <w:style w:type="character" w:styleId="Wyrnienieintensywne">
    <w:name w:val="Intense Emphasis"/>
    <w:basedOn w:val="Domylnaczcionkaakapitu"/>
    <w:uiPriority w:val="21"/>
    <w:qFormat/>
    <w:rsid w:val="00FC693F"/>
    <w:rPr>
      <w:b/>
      <w:bCs/>
      <w:i/>
      <w:iCs/>
      <w:color w:val="4F81BD" w:themeColor="accent1"/>
      <w:lang w:val="en-US"/>
    </w:rPr>
  </w:style>
  <w:style w:type="character" w:styleId="Odwoaniedelikatne">
    <w:name w:val="Subtle Reference"/>
    <w:basedOn w:val="Domylnaczcionkaakapitu"/>
    <w:uiPriority w:val="31"/>
    <w:qFormat/>
    <w:rsid w:val="00FC693F"/>
    <w:rPr>
      <w:smallCaps/>
      <w:color w:val="C0504D" w:themeColor="accent2"/>
      <w:u w:val="single"/>
      <w:lang w:val="en-US"/>
    </w:rPr>
  </w:style>
  <w:style w:type="character" w:styleId="Odwoanieintensywne">
    <w:name w:val="Intense Reference"/>
    <w:basedOn w:val="Domylnaczcionkaakapitu"/>
    <w:uiPriority w:val="32"/>
    <w:qFormat/>
    <w:rsid w:val="00FC693F"/>
    <w:rPr>
      <w:b/>
      <w:bCs/>
      <w:smallCaps/>
      <w:color w:val="C0504D" w:themeColor="accent2"/>
      <w:spacing w:val="5"/>
      <w:u w:val="single"/>
      <w:lang w:val="en-US"/>
    </w:rPr>
  </w:style>
  <w:style w:type="character" w:styleId="Tytuksiki">
    <w:name w:val="Book Title"/>
    <w:basedOn w:val="Domylnaczcionkaakapitu"/>
    <w:uiPriority w:val="33"/>
    <w:qFormat/>
    <w:rsid w:val="00FC693F"/>
    <w:rPr>
      <w:b/>
      <w:bCs/>
      <w:smallCaps/>
      <w:spacing w:val="5"/>
      <w:lang w:val="en-US"/>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ipercze1">
    <w:name w:val="Hiperłącze1"/>
    <w:rPr>
      <w:rFonts w:ascii="Arial" w:hAnsi="Arial"/>
      <w:sz w:val="24"/>
      <w:u w:val="single"/>
      <w:lang w:val="en-US"/>
    </w:rPr>
  </w:style>
  <w:style w:type="character" w:styleId="Hipercze">
    <w:name w:val="Hyperlink"/>
    <w:basedOn w:val="Domylnaczcionkaakapitu"/>
    <w:uiPriority w:val="99"/>
    <w:unhideWhenUsed/>
    <w:rsid w:val="00F56FC5"/>
    <w:rPr>
      <w:color w:val="0000FF"/>
      <w:u w:val="single"/>
    </w:rPr>
  </w:style>
  <w:style w:type="character" w:styleId="Nierozpoznanawzmianka">
    <w:name w:val="Unresolved Mention"/>
    <w:basedOn w:val="Domylnaczcionkaakapitu"/>
    <w:uiPriority w:val="99"/>
    <w:semiHidden/>
    <w:unhideWhenUsed/>
    <w:rsid w:val="001F1DE5"/>
    <w:rPr>
      <w:color w:val="605E5C"/>
      <w:shd w:val="clear" w:color="auto" w:fill="E1DFDD"/>
    </w:rPr>
  </w:style>
  <w:style w:type="character" w:styleId="UyteHipercze">
    <w:name w:val="FollowedHyperlink"/>
    <w:basedOn w:val="Domylnaczcionkaakapitu"/>
    <w:uiPriority w:val="99"/>
    <w:semiHidden/>
    <w:unhideWhenUsed/>
    <w:rsid w:val="00014C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horturl.at/u2mw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imcb.gov.pl/en/information-clause-for-recruitment-process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reer.iimcb.gov.pl/hr-excellence-in-resear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cn.gov.pl/sites/default/files/pliki/uchwaly-rady/2024/uchwala84_2024-zal1_ang.pdf" TargetMode="External"/><Relationship Id="rId4" Type="http://schemas.openxmlformats.org/officeDocument/2006/relationships/settings" Target="settings.xml"/><Relationship Id="rId9" Type="http://schemas.openxmlformats.org/officeDocument/2006/relationships/hyperlink" Target="https://maleckalab.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988</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Researcher position in the Laboratory of RNA Biology – ERA Chairs Group (role in Research Task: Junior Researcher)</dc:title>
  <dc:subject>Recruitment announcement formatted for WCAG 2.1 accessibility requirements</dc:subject>
  <dc:creator>International Institute of Molecular and Cell Biology in Warsaw</dc:creator>
  <cp:keywords>WCAG 2.1, accessibility, recruitment announcement</cp:keywords>
  <dc:description>generated by python-docx</dc:description>
  <cp:lastModifiedBy>Aleksandra Janicka</cp:lastModifiedBy>
  <cp:revision>66</cp:revision>
  <dcterms:created xsi:type="dcterms:W3CDTF">2026-05-14T07:44:00Z</dcterms:created>
  <dcterms:modified xsi:type="dcterms:W3CDTF">2026-08-19T10:19:00Z</dcterms:modified>
  <cp:category/>
</cp:coreProperties>
</file>