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4117" w14:textId="1112E2C5" w:rsidR="00456DB6" w:rsidRPr="004D3659" w:rsidRDefault="00456DB6">
      <w:pPr>
        <w:spacing w:after="200"/>
        <w:jc w:val="center"/>
        <w:rPr>
          <w:rFonts w:ascii="Calibri" w:hAnsi="Calibri" w:cs="Calibri"/>
        </w:rPr>
      </w:pPr>
    </w:p>
    <w:p w14:paraId="639B1166" w14:textId="46FE172F" w:rsidR="002B6B41" w:rsidRPr="002B6B41" w:rsidRDefault="002B6B41" w:rsidP="002B6B41">
      <w:pPr>
        <w:jc w:val="center"/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</w:pPr>
      <w:r w:rsidRPr="002B6B41">
        <w:rPr>
          <w:rFonts w:ascii="Calibri" w:eastAsiaTheme="majorEastAsia" w:hAnsi="Calibri" w:cs="Calibri"/>
          <w:b/>
          <w:bCs/>
          <w:color w:val="002060"/>
          <w:sz w:val="32"/>
          <w:szCs w:val="32"/>
        </w:rPr>
        <w:t>(Junior) Flow Cytometry and Cell Models Core</w:t>
      </w:r>
      <w:r w:rsidRPr="002B6B41">
        <w:rPr>
          <w:rStyle w:val="Pogrubienie"/>
          <w:rFonts w:ascii="Calibri" w:eastAsiaTheme="majorEastAsia" w:hAnsi="Calibri" w:cs="Calibri"/>
          <w:color w:val="002060"/>
          <w:sz w:val="32"/>
          <w:szCs w:val="32"/>
        </w:rPr>
        <w:t xml:space="preserve"> </w:t>
      </w:r>
      <w:r w:rsidRPr="002B6B41"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  <w:t>Facility Head</w:t>
      </w:r>
    </w:p>
    <w:p w14:paraId="4EF76DB7" w14:textId="77777777" w:rsidR="002B6B41" w:rsidRPr="002B6B41" w:rsidRDefault="002B6B41" w:rsidP="002B6B41">
      <w:pPr>
        <w:shd w:val="clear" w:color="auto" w:fill="FFFFFF"/>
        <w:spacing w:before="225" w:after="225" w:line="240" w:lineRule="auto"/>
        <w:jc w:val="center"/>
        <w:rPr>
          <w:rFonts w:ascii="Calibri" w:eastAsia="Times New Roman" w:hAnsi="Calibri" w:cs="Calibri"/>
          <w:color w:val="002060"/>
          <w:sz w:val="32"/>
          <w:szCs w:val="32"/>
          <w:lang w:eastAsia="pl-PL"/>
        </w:rPr>
      </w:pPr>
      <w:r w:rsidRPr="002B6B41"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  <w:t>The International Institute of Molecular and Cell Biology in Warsaw (IIMCB), Poland</w:t>
      </w:r>
      <w:r w:rsidRPr="002B6B41">
        <w:rPr>
          <w:rFonts w:ascii="Calibri" w:eastAsia="Times New Roman" w:hAnsi="Calibri" w:cs="Calibri"/>
          <w:color w:val="002060"/>
          <w:sz w:val="32"/>
          <w:szCs w:val="32"/>
          <w:lang w:eastAsia="pl-PL"/>
        </w:rPr>
        <w:t> </w:t>
      </w:r>
    </w:p>
    <w:p w14:paraId="0538E265" w14:textId="77777777" w:rsidR="002B6B41" w:rsidRPr="002B6B41" w:rsidRDefault="002B6B41" w:rsidP="002B6B41">
      <w:pPr>
        <w:jc w:val="center"/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</w:pPr>
      <w:r w:rsidRPr="002B6B41"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  <w:t xml:space="preserve">invites applications for the position of the </w:t>
      </w:r>
      <w:r w:rsidRPr="002B6B41">
        <w:rPr>
          <w:rFonts w:ascii="Calibri" w:eastAsiaTheme="majorEastAsia" w:hAnsi="Calibri" w:cs="Calibri"/>
          <w:b/>
          <w:bCs/>
          <w:color w:val="002060"/>
          <w:sz w:val="32"/>
          <w:szCs w:val="32"/>
        </w:rPr>
        <w:t>Head of Flow Cytometry and Cell Models Core Facility</w:t>
      </w:r>
      <w:r w:rsidRPr="002B6B41">
        <w:rPr>
          <w:rFonts w:ascii="Calibri" w:eastAsia="Times New Roman" w:hAnsi="Calibri" w:cs="Calibri"/>
          <w:b/>
          <w:bCs/>
          <w:color w:val="002060"/>
          <w:sz w:val="32"/>
          <w:szCs w:val="32"/>
          <w:lang w:eastAsia="pl-PL"/>
        </w:rPr>
        <w:t xml:space="preserve">. </w:t>
      </w:r>
    </w:p>
    <w:p w14:paraId="169FBD16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Are you passionate about technologies and their development? Are you interested in a career in a core facility (CF) of an academic research institute?</w:t>
      </w:r>
    </w:p>
    <w:p w14:paraId="0925BF1A" w14:textId="77777777" w:rsidR="001B443D" w:rsidRPr="001B443D" w:rsidRDefault="001B443D" w:rsidP="001B443D">
      <w:pPr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As we plan to expand the core facilities' portfolio of services, the IIMCB is currently seeking </w:t>
      </w: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an expert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</w:t>
      </w:r>
      <w:r w:rsidRPr="001B443D">
        <w:rPr>
          <w:rStyle w:val="Pogrubienie"/>
          <w:rFonts w:asciiTheme="majorHAnsi" w:eastAsiaTheme="majorEastAsia" w:hAnsiTheme="majorHAnsi" w:cstheme="majorHAnsi"/>
          <w:color w:val="000000"/>
          <w:szCs w:val="24"/>
        </w:rPr>
        <w:t>in Flow Cytometry and Cell Models to manage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</w:t>
      </w: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 xml:space="preserve">the core facility 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within the IN-MOL-CELL Infrastructure. </w:t>
      </w:r>
    </w:p>
    <w:p w14:paraId="0820EE37" w14:textId="60C8737F" w:rsidR="001B443D" w:rsidRPr="001B443D" w:rsidRDefault="001B443D" w:rsidP="001B443D">
      <w:pPr>
        <w:shd w:val="clear" w:color="auto" w:fill="FFFFFF"/>
        <w:spacing w:before="225" w:after="225"/>
        <w:jc w:val="both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The IIMCB hosts a vibrant, multinational community of scientists and is well-connected internationally, as exemplified by the composition of the IIMCB's </w:t>
      </w:r>
      <w:hyperlink r:id="rId8" w:history="1">
        <w:r w:rsidRPr="001B443D">
          <w:rPr>
            <w:rFonts w:asciiTheme="majorHAnsi" w:eastAsia="Times New Roman" w:hAnsiTheme="majorHAnsi" w:cstheme="majorHAnsi"/>
            <w:color w:val="000000"/>
            <w:szCs w:val="24"/>
            <w:lang w:eastAsia="pl-PL"/>
          </w:rPr>
          <w:t>International Advisory Board</w:t>
        </w:r>
      </w:hyperlink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 and the IIMCB's membership in</w:t>
      </w:r>
      <w:r w:rsidRPr="001B443D">
        <w:rPr>
          <w:rFonts w:asciiTheme="majorHAnsi" w:hAnsiTheme="majorHAnsi" w:cstheme="majorHAnsi"/>
          <w:szCs w:val="24"/>
        </w:rPr>
        <w:t xml:space="preserve"> </w:t>
      </w:r>
      <w:hyperlink r:id="rId9" w:history="1">
        <w:r w:rsidR="00417E3B" w:rsidRPr="00417E3B">
          <w:rPr>
            <w:rStyle w:val="Hipercze"/>
            <w:rFonts w:asciiTheme="majorHAnsi" w:hAnsiTheme="majorHAnsi" w:cstheme="majorHAnsi"/>
            <w:szCs w:val="24"/>
          </w:rPr>
          <w:t>Eu-Life website</w:t>
        </w:r>
      </w:hyperlink>
      <w:r w:rsidR="00417E3B">
        <w:rPr>
          <w:rFonts w:asciiTheme="majorHAnsi" w:hAnsiTheme="majorHAnsi" w:cstheme="majorHAnsi"/>
          <w:szCs w:val="24"/>
        </w:rPr>
        <w:t xml:space="preserve"> 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an alliance of 17 top European research institutions. The IIMCB is on its way to unprecedented scientific and institutional growth, in part supported by: the RACE project entitled: “RNA and Cell Biology - from Fundamental Research to Therapies” funded in the Teaming for Excellence program under Horizon Europe and National Recovery Plan under the "Molecular and Cell Research Infrastructure" project.</w:t>
      </w:r>
    </w:p>
    <w:p w14:paraId="725F5612" w14:textId="77777777" w:rsidR="001B443D" w:rsidRPr="001B443D" w:rsidRDefault="001B443D" w:rsidP="001B443D">
      <w:pPr>
        <w:shd w:val="clear" w:color="auto" w:fill="FFFFFF"/>
        <w:spacing w:before="225" w:after="225"/>
        <w:jc w:val="both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Through an investment of over 16 M Euro in equipment and a planned expansion to 20 research groups, we aim to become a unique Polish center where excellent science benefits from state-of-the-art technologies and services provided by core facilities. To this end, the IIMCB is establishing institutional support for the development of current and the creation of new core facilities.</w:t>
      </w:r>
    </w:p>
    <w:p w14:paraId="4E75E32E" w14:textId="4A285610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The Flow Cytometry and Cell Models Facility is a newly established facility within the </w:t>
      </w:r>
      <w:hyperlink r:id="rId10" w:history="1">
        <w:r w:rsidRPr="00417E3B">
          <w:rPr>
            <w:rStyle w:val="Hipercze"/>
            <w:rFonts w:asciiTheme="majorHAnsi" w:eastAsia="Times New Roman" w:hAnsiTheme="majorHAnsi" w:cstheme="majorHAnsi"/>
            <w:szCs w:val="24"/>
            <w:lang w:eastAsia="pl-PL"/>
          </w:rPr>
          <w:t>IN-MOL-CELL Core Technologies Program</w:t>
        </w:r>
      </w:hyperlink>
      <w:r w:rsidR="00417E3B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. 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This facility recently separated from the Microscopy Facility. Its mission is to provide state-of-the-art services in flow cytometry and cell line model generation to the IIMCB 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lastRenderedPageBreak/>
        <w:t xml:space="preserve">community and external users. The facility is equipped with a </w:t>
      </w:r>
      <w:proofErr w:type="spellStart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CytoFLEX</w:t>
      </w:r>
      <w:proofErr w:type="spellEnd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SRT cell sorter, a </w:t>
      </w:r>
      <w:proofErr w:type="spellStart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CytoFLEX</w:t>
      </w:r>
      <w:proofErr w:type="spellEnd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LX Analyzer, and a recently acquired BD </w:t>
      </w:r>
      <w:proofErr w:type="spellStart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FACSDiscover</w:t>
      </w:r>
      <w:proofErr w:type="spellEnd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S8 Cell Sorter. </w:t>
      </w:r>
    </w:p>
    <w:p w14:paraId="1B993241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The Head’s primary objectives are to integrate and upgrade existing workflows, develop new methodologies, particularly for imaging sorting. In the future, the facility head should develop a strategy to implement cell models generation methods, in collaboration with the Genome Engineering Facility. This position will involve both leadership responsibilities and hands-on wet-lab work.</w:t>
      </w:r>
    </w:p>
    <w:p w14:paraId="5F29B995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Key responsibilities</w:t>
      </w: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:</w:t>
      </w:r>
    </w:p>
    <w:p w14:paraId="5EC17E64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Management of everyday operations of the core facility, ensuring services are completed on time and in compliance with protocols </w:t>
      </w:r>
    </w:p>
    <w:p w14:paraId="401AA66F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Provision of expert services for internal users and external clients according to the needs of the Institute </w:t>
      </w:r>
    </w:p>
    <w:p w14:paraId="596FBD93" w14:textId="77777777" w:rsidR="001B443D" w:rsidRPr="001B443D" w:rsidRDefault="001B443D" w:rsidP="001B443D">
      <w:pPr>
        <w:pStyle w:val="Akapitzlist"/>
        <w:numPr>
          <w:ilvl w:val="0"/>
          <w:numId w:val="20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Supervise flow cytometers and sorters, including performing regular maintenance and quality tests, and handling maintenance contracts </w:t>
      </w:r>
    </w:p>
    <w:p w14:paraId="2EC894A8" w14:textId="77777777" w:rsidR="001B443D" w:rsidRPr="001B443D" w:rsidRDefault="001B443D" w:rsidP="001B443D">
      <w:pPr>
        <w:pStyle w:val="Akapitzlist"/>
        <w:numPr>
          <w:ilvl w:val="0"/>
          <w:numId w:val="20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Supervision of a small team of technology specialists, hiring and onboarding new staff members, and training the team </w:t>
      </w:r>
    </w:p>
    <w:p w14:paraId="5FFBCC38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Supporting the team with issue resolution  </w:t>
      </w:r>
    </w:p>
    <w:p w14:paraId="59D65C5B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Ensuring appropriate quality control measures </w:t>
      </w:r>
    </w:p>
    <w:p w14:paraId="0FA1EB00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Implementation of new methodologies</w:t>
      </w:r>
    </w:p>
    <w:p w14:paraId="51C10D9B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Regular liaison with Facility users to discuss the design and implementation of flow in the research projects and to analyze and review data generated</w:t>
      </w:r>
    </w:p>
    <w:p w14:paraId="7633CC65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Keeping up with trends in technologies, suggesting new solutions, and technological upgrades</w:t>
      </w:r>
    </w:p>
    <w:p w14:paraId="3C353DC5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Management of the finances of the Facility, including budgeting </w:t>
      </w:r>
    </w:p>
    <w:p w14:paraId="618F8ACD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Implementation of the cell model generation service (knock-outs and knock-ins for stable cell lines)</w:t>
      </w:r>
    </w:p>
    <w:p w14:paraId="5ACCCB50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Writing of scientific documents </w:t>
      </w:r>
    </w:p>
    <w:p w14:paraId="7DA0AB07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Collaboration with other Core Facilities (in particular Genome Engineering, Microscopy, and Genomics) to build cross-functional experimental pipelines </w:t>
      </w:r>
    </w:p>
    <w:p w14:paraId="17CE2C1F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lastRenderedPageBreak/>
        <w:t>Continued professional development by maintaining awareness of progress in the field.</w:t>
      </w:r>
    </w:p>
    <w:p w14:paraId="5B7F6F69" w14:textId="77777777" w:rsidR="001B443D" w:rsidRPr="001B443D" w:rsidRDefault="001B443D" w:rsidP="001B443D">
      <w:pPr>
        <w:numPr>
          <w:ilvl w:val="0"/>
          <w:numId w:val="20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Cultivate partnerships with academic and industry partners </w:t>
      </w:r>
    </w:p>
    <w:p w14:paraId="42E1FA4B" w14:textId="77777777" w:rsidR="001B443D" w:rsidRPr="001B443D" w:rsidRDefault="001B443D" w:rsidP="001B443D">
      <w:pPr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</w:pPr>
    </w:p>
    <w:p w14:paraId="724BDF57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Necessary qualifications and skills:</w:t>
      </w:r>
    </w:p>
    <w:p w14:paraId="63C41379" w14:textId="77777777" w:rsidR="001B443D" w:rsidRPr="001B443D" w:rsidRDefault="001B443D" w:rsidP="00A16A3A">
      <w:pPr>
        <w:numPr>
          <w:ilvl w:val="0"/>
          <w:numId w:val="24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PhD in or equivalent by experience</w:t>
      </w:r>
    </w:p>
    <w:p w14:paraId="742C075C" w14:textId="77777777" w:rsidR="001B443D" w:rsidRPr="001B443D" w:rsidRDefault="001B443D" w:rsidP="00A16A3A">
      <w:pPr>
        <w:numPr>
          <w:ilvl w:val="0"/>
          <w:numId w:val="24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Demonstrated scientific achievements in the field of flow cytometry </w:t>
      </w:r>
    </w:p>
    <w:p w14:paraId="58233EAB" w14:textId="77777777" w:rsidR="001B443D" w:rsidRPr="001B443D" w:rsidRDefault="001B443D" w:rsidP="00A16A3A">
      <w:pPr>
        <w:numPr>
          <w:ilvl w:val="0"/>
          <w:numId w:val="24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Strong hands-on experience in advanced flow methods, data analysis, and interpretation are a must, including at least some experience with spectral and/or imaging methods </w:t>
      </w:r>
    </w:p>
    <w:p w14:paraId="5B2815D6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Experience with </w:t>
      </w:r>
      <w:proofErr w:type="spellStart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FlowJo</w:t>
      </w:r>
      <w:proofErr w:type="spellEnd"/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 software </w:t>
      </w:r>
    </w:p>
    <w:p w14:paraId="2BDAAC47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At least 2 publications or 2 patents/patent applications using flow methods </w:t>
      </w:r>
    </w:p>
    <w:p w14:paraId="7F0FEB18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Effective communication &amp; networking skills, including building and maintaining relationships</w:t>
      </w:r>
    </w:p>
    <w:p w14:paraId="20BAE69D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Flexible mindset and ability to work in a fast-changing environment </w:t>
      </w:r>
    </w:p>
    <w:p w14:paraId="3D2DE848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Deep understanding of the role of core facilities/technological platforms in academic research </w:t>
      </w:r>
    </w:p>
    <w:p w14:paraId="2534E46E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Good at problem solving, can-do attitude </w:t>
      </w:r>
    </w:p>
    <w:p w14:paraId="792C145E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Excellent organizational skills and the ability to collaborate and handle multiple priorities </w:t>
      </w:r>
    </w:p>
    <w:p w14:paraId="2B165422" w14:textId="77777777" w:rsidR="001B443D" w:rsidRPr="001B443D" w:rsidRDefault="001B443D" w:rsidP="00A16A3A">
      <w:pPr>
        <w:pStyle w:val="Akapitzlist"/>
        <w:numPr>
          <w:ilvl w:val="0"/>
          <w:numId w:val="24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Excellent English, both written and spoken  </w:t>
      </w:r>
    </w:p>
    <w:p w14:paraId="12A66B1B" w14:textId="77777777" w:rsidR="001B443D" w:rsidRPr="001B443D" w:rsidRDefault="001B443D" w:rsidP="001B443D">
      <w:pPr>
        <w:shd w:val="clear" w:color="auto" w:fill="FFFFFF"/>
        <w:spacing w:after="0"/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 xml:space="preserve">Nice to have: </w:t>
      </w:r>
    </w:p>
    <w:p w14:paraId="15679A9E" w14:textId="77777777" w:rsidR="001B443D" w:rsidRPr="001B443D" w:rsidRDefault="001B443D" w:rsidP="001B443D">
      <w:pPr>
        <w:shd w:val="clear" w:color="auto" w:fill="FFFFFF"/>
        <w:spacing w:after="0"/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</w:pPr>
    </w:p>
    <w:p w14:paraId="42A34E87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Hands-on experience with cell culture work, especially with the generation of genetically modified cell lines and/or generation of iPS or ES cells. </w:t>
      </w:r>
    </w:p>
    <w:p w14:paraId="0E08748D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At least basic leadership experience (supervising students or PhD students, etc.) </w:t>
      </w:r>
    </w:p>
    <w:p w14:paraId="756C0116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Business acumen </w:t>
      </w:r>
    </w:p>
    <w:p w14:paraId="4B72AE37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International or Industry Experience </w:t>
      </w:r>
    </w:p>
    <w:p w14:paraId="09924C53" w14:textId="77777777" w:rsidR="001B443D" w:rsidRPr="001B443D" w:rsidRDefault="001B443D" w:rsidP="00A16A3A">
      <w:pPr>
        <w:pStyle w:val="Akapitzlist"/>
        <w:numPr>
          <w:ilvl w:val="0"/>
          <w:numId w:val="26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Basic Polish </w:t>
      </w:r>
    </w:p>
    <w:p w14:paraId="4C86C58C" w14:textId="77777777" w:rsidR="001B443D" w:rsidRPr="001B443D" w:rsidRDefault="001B443D" w:rsidP="001B443D">
      <w:pPr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Selection criteria:</w:t>
      </w:r>
    </w:p>
    <w:p w14:paraId="69556AF1" w14:textId="77777777" w:rsidR="001B443D" w:rsidRPr="001B443D" w:rsidRDefault="001B443D" w:rsidP="00A16A3A">
      <w:pPr>
        <w:numPr>
          <w:ilvl w:val="0"/>
          <w:numId w:val="22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Technical skills needed for the position and interest in methodological approaches.</w:t>
      </w:r>
    </w:p>
    <w:p w14:paraId="0CF48CA6" w14:textId="77777777" w:rsidR="001B443D" w:rsidRPr="001B443D" w:rsidRDefault="001B443D" w:rsidP="00A16A3A">
      <w:pPr>
        <w:numPr>
          <w:ilvl w:val="0"/>
          <w:numId w:val="22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lastRenderedPageBreak/>
        <w:t>Education or professional experience relevant to the position.</w:t>
      </w:r>
    </w:p>
    <w:p w14:paraId="1CC481C4" w14:textId="77777777" w:rsidR="001B443D" w:rsidRPr="001B443D" w:rsidRDefault="001B443D" w:rsidP="00A16A3A">
      <w:pPr>
        <w:numPr>
          <w:ilvl w:val="0"/>
          <w:numId w:val="22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Leadership experience or capabilities </w:t>
      </w:r>
    </w:p>
    <w:p w14:paraId="39B2FE4A" w14:textId="77777777" w:rsidR="001B443D" w:rsidRPr="001B443D" w:rsidRDefault="001B443D" w:rsidP="00A16A3A">
      <w:pPr>
        <w:numPr>
          <w:ilvl w:val="0"/>
          <w:numId w:val="22"/>
        </w:numPr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Soft skills: communication skills, ability for effective teamwork, likelihood to fit and add value to the group, and effective work organization.</w:t>
      </w:r>
    </w:p>
    <w:p w14:paraId="22D23EAB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The IIMCB offers:</w:t>
      </w:r>
    </w:p>
    <w:p w14:paraId="76BADB2B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A full-time position </w:t>
      </w:r>
    </w:p>
    <w:p w14:paraId="7976F189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Temporary contract for 2 years, which can be extended to an open-ended contract upon a successful evaluation</w:t>
      </w:r>
    </w:p>
    <w:p w14:paraId="631D0AC8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Starting date: as soon as possible</w:t>
      </w:r>
    </w:p>
    <w:p w14:paraId="6C3377CA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Salary in the range of 11 000 – 13 000 PLN gross per month</w:t>
      </w:r>
    </w:p>
    <w:p w14:paraId="0D87781F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Salary is complemented by an additional 13th salary plus an annual bonus</w:t>
      </w:r>
    </w:p>
    <w:p w14:paraId="2117FAEE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36 days of paid vacation time per year (+ national holidays) </w:t>
      </w:r>
    </w:p>
    <w:p w14:paraId="300242BF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Attractive benefits package (co-financing Multisport cards, Christmas, Easter and summer holiday bonuses, etc.)</w:t>
      </w:r>
    </w:p>
    <w:p w14:paraId="61C75B66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Professional development and business travel opportunities</w:t>
      </w:r>
    </w:p>
    <w:p w14:paraId="380A32DE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Full organizational and administrative support by professional English-speaking staff</w:t>
      </w:r>
    </w:p>
    <w:p w14:paraId="7A4E4E2E" w14:textId="77777777" w:rsidR="001B443D" w:rsidRPr="001B443D" w:rsidRDefault="001B443D" w:rsidP="00A16A3A">
      <w:pPr>
        <w:pStyle w:val="Akapitzlist"/>
        <w:numPr>
          <w:ilvl w:val="0"/>
          <w:numId w:val="25"/>
        </w:numPr>
        <w:spacing w:after="16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Friendly, inclusive, international working environment</w:t>
      </w:r>
    </w:p>
    <w:p w14:paraId="291A2B41" w14:textId="77777777" w:rsidR="001B443D" w:rsidRPr="001B443D" w:rsidRDefault="001B443D" w:rsidP="001B443D">
      <w:pPr>
        <w:shd w:val="clear" w:color="auto" w:fill="FFFFFF"/>
        <w:spacing w:before="225" w:after="225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b/>
          <w:bCs/>
          <w:color w:val="000000"/>
          <w:szCs w:val="24"/>
          <w:lang w:eastAsia="pl-PL"/>
        </w:rPr>
        <w:t>The application should include:</w:t>
      </w:r>
    </w:p>
    <w:p w14:paraId="6BFA2FDB" w14:textId="77777777" w:rsidR="001B443D" w:rsidRPr="001B443D" w:rsidRDefault="001B443D" w:rsidP="00A16A3A">
      <w:pPr>
        <w:numPr>
          <w:ilvl w:val="0"/>
          <w:numId w:val="19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Cover letter explaining the motivation for joining the IIMCB</w:t>
      </w:r>
    </w:p>
    <w:p w14:paraId="780ADD31" w14:textId="77777777" w:rsidR="001B443D" w:rsidRPr="001B443D" w:rsidRDefault="001B443D" w:rsidP="00A16A3A">
      <w:pPr>
        <w:numPr>
          <w:ilvl w:val="0"/>
          <w:numId w:val="19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Curriculum Vitae </w:t>
      </w:r>
    </w:p>
    <w:p w14:paraId="53D48BB9" w14:textId="77777777" w:rsidR="001B443D" w:rsidRPr="001B443D" w:rsidRDefault="001B443D" w:rsidP="00A16A3A">
      <w:pPr>
        <w:numPr>
          <w:ilvl w:val="0"/>
          <w:numId w:val="19"/>
        </w:numPr>
        <w:shd w:val="clear" w:color="auto" w:fill="FFFFFF"/>
        <w:spacing w:after="0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1B443D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Contact information for two referees</w:t>
      </w:r>
    </w:p>
    <w:p w14:paraId="1C0119D7" w14:textId="77777777" w:rsidR="001B443D" w:rsidRPr="00A7328E" w:rsidRDefault="001B443D" w:rsidP="001B443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</w:p>
    <w:p w14:paraId="3EE43F7D" w14:textId="71989554" w:rsidR="00456DB6" w:rsidRPr="004D3659" w:rsidRDefault="004C4C2B">
      <w:pPr>
        <w:pStyle w:val="Nagwek2"/>
        <w:rPr>
          <w:rFonts w:ascii="Calibri" w:hAnsi="Calibri" w:cs="Calibri"/>
          <w:color w:val="002060"/>
        </w:rPr>
      </w:pPr>
      <w:r w:rsidRPr="004D3659">
        <w:rPr>
          <w:rFonts w:ascii="Calibri" w:eastAsia="Arial" w:hAnsi="Calibri" w:cs="Calibri"/>
          <w:color w:val="002060"/>
        </w:rPr>
        <w:t>How to apply</w:t>
      </w:r>
    </w:p>
    <w:p w14:paraId="55648416" w14:textId="6D38D712" w:rsidR="00456DB6" w:rsidRPr="00D5447B" w:rsidRDefault="004C4C2B">
      <w:pPr>
        <w:pStyle w:val="Listanumerowana"/>
        <w:numPr>
          <w:ilvl w:val="0"/>
          <w:numId w:val="13"/>
        </w:numPr>
        <w:spacing w:after="40"/>
        <w:rPr>
          <w:rFonts w:ascii="Calibri" w:hAnsi="Calibri" w:cs="Calibri"/>
        </w:rPr>
      </w:pPr>
      <w:r w:rsidRPr="00D5447B">
        <w:rPr>
          <w:rFonts w:ascii="Calibri" w:hAnsi="Calibri" w:cs="Calibri"/>
          <w:b/>
        </w:rPr>
        <w:t>Apply now</w:t>
      </w:r>
      <w:r w:rsidRPr="00D5447B">
        <w:rPr>
          <w:rFonts w:ascii="Calibri" w:hAnsi="Calibri" w:cs="Calibri"/>
        </w:rPr>
        <w:t xml:space="preserve"> via system </w:t>
      </w:r>
      <w:proofErr w:type="spellStart"/>
      <w:r w:rsidRPr="00D5447B">
        <w:rPr>
          <w:rFonts w:ascii="Calibri" w:hAnsi="Calibri" w:cs="Calibri"/>
        </w:rPr>
        <w:t>eRecruiter</w:t>
      </w:r>
      <w:proofErr w:type="spellEnd"/>
      <w:r w:rsidRPr="00D5447B">
        <w:rPr>
          <w:rFonts w:ascii="Calibri" w:hAnsi="Calibri" w:cs="Calibri"/>
        </w:rPr>
        <w:t xml:space="preserve">: </w:t>
      </w:r>
      <w:hyperlink r:id="rId11" w:history="1">
        <w:proofErr w:type="spellStart"/>
        <w:r w:rsidR="00774FF6">
          <w:rPr>
            <w:rStyle w:val="Hipercze"/>
            <w:rFonts w:ascii="Calibri" w:hAnsi="Calibri" w:cs="Calibri"/>
          </w:rPr>
          <w:t>eRecruiter</w:t>
        </w:r>
        <w:proofErr w:type="spellEnd"/>
        <w:r w:rsidR="00774FF6">
          <w:rPr>
            <w:rStyle w:val="Hipercze"/>
            <w:rFonts w:ascii="Calibri" w:hAnsi="Calibri" w:cs="Calibri"/>
          </w:rPr>
          <w:t xml:space="preserve"> </w:t>
        </w:r>
      </w:hyperlink>
    </w:p>
    <w:p w14:paraId="15B391DA" w14:textId="77777777" w:rsidR="00456DB6" w:rsidRPr="004D3659" w:rsidRDefault="004C4C2B">
      <w:pPr>
        <w:pStyle w:val="Listanumerowana"/>
        <w:numPr>
          <w:ilvl w:val="0"/>
          <w:numId w:val="13"/>
        </w:numPr>
        <w:spacing w:after="40"/>
        <w:rPr>
          <w:rFonts w:ascii="Calibri" w:hAnsi="Calibri" w:cs="Calibri"/>
        </w:rPr>
      </w:pPr>
      <w:r w:rsidRPr="004D3659">
        <w:rPr>
          <w:rFonts w:ascii="Calibri" w:hAnsi="Calibri" w:cs="Calibri"/>
        </w:rPr>
        <w:t xml:space="preserve">Please include the following statement in your CV: </w:t>
      </w:r>
      <w:r w:rsidRPr="004D3659">
        <w:rPr>
          <w:rFonts w:ascii="Calibri" w:hAnsi="Calibri" w:cs="Calibri"/>
          <w:i/>
        </w:rPr>
        <w:t xml:space="preserve">“I hereby agree to the processing of my personal data, included in the application documents by the International Institute of Molecular and Cell Biology in Warsaw, 4 </w:t>
      </w:r>
      <w:proofErr w:type="spellStart"/>
      <w:r w:rsidRPr="004D3659">
        <w:rPr>
          <w:rFonts w:ascii="Calibri" w:hAnsi="Calibri" w:cs="Calibri"/>
          <w:i/>
        </w:rPr>
        <w:t>Księcia</w:t>
      </w:r>
      <w:proofErr w:type="spellEnd"/>
      <w:r w:rsidRPr="004D3659">
        <w:rPr>
          <w:rFonts w:ascii="Calibri" w:hAnsi="Calibri" w:cs="Calibri"/>
          <w:i/>
        </w:rPr>
        <w:t xml:space="preserve"> </w:t>
      </w:r>
      <w:proofErr w:type="spellStart"/>
      <w:r w:rsidRPr="004D3659">
        <w:rPr>
          <w:rFonts w:ascii="Calibri" w:hAnsi="Calibri" w:cs="Calibri"/>
          <w:i/>
        </w:rPr>
        <w:t>Trojdena</w:t>
      </w:r>
      <w:proofErr w:type="spellEnd"/>
      <w:r w:rsidRPr="004D3659">
        <w:rPr>
          <w:rFonts w:ascii="Calibri" w:hAnsi="Calibri" w:cs="Calibri"/>
          <w:i/>
        </w:rPr>
        <w:t xml:space="preserve"> Street, 02-109 Warsaw, for the purpose of carrying out the current recruitment </w:t>
      </w:r>
      <w:r w:rsidRPr="004D3659">
        <w:rPr>
          <w:rFonts w:ascii="Calibri" w:hAnsi="Calibri" w:cs="Calibri"/>
          <w:i/>
        </w:rPr>
        <w:lastRenderedPageBreak/>
        <w:t>process.”</w:t>
      </w:r>
      <w:r w:rsidRPr="004D3659">
        <w:rPr>
          <w:rFonts w:ascii="Calibri" w:hAnsi="Calibri" w:cs="Calibri"/>
        </w:rPr>
        <w:t xml:space="preserve"> Your personal data will be processed for the purpose of the recruitment procedure by the International Institute of Molecular and Cell Biology in Warsaw. Full information is available under </w:t>
      </w:r>
      <w:hyperlink r:id="rId12">
        <w:r w:rsidR="00456DB6" w:rsidRPr="004D3659">
          <w:rPr>
            <w:rStyle w:val="Hipercze1"/>
            <w:rFonts w:ascii="Calibri" w:hAnsi="Calibri" w:cs="Calibri"/>
            <w:color w:val="0563C1"/>
          </w:rPr>
          <w:t>the personal data processing information link</w:t>
        </w:r>
      </w:hyperlink>
      <w:r w:rsidRPr="004D3659">
        <w:rPr>
          <w:rFonts w:ascii="Calibri" w:hAnsi="Calibri" w:cs="Calibri"/>
        </w:rPr>
        <w:t>.</w:t>
      </w:r>
    </w:p>
    <w:p w14:paraId="24EF14E4" w14:textId="77777777" w:rsidR="00456DB6" w:rsidRPr="004D3659" w:rsidRDefault="004C4C2B">
      <w:pPr>
        <w:pStyle w:val="Listanumerowana"/>
        <w:numPr>
          <w:ilvl w:val="0"/>
          <w:numId w:val="13"/>
        </w:numPr>
        <w:spacing w:after="40"/>
        <w:rPr>
          <w:rFonts w:ascii="Calibri" w:hAnsi="Calibri" w:cs="Calibri"/>
        </w:rPr>
      </w:pPr>
      <w:r w:rsidRPr="004D3659">
        <w:rPr>
          <w:rFonts w:ascii="Calibri" w:hAnsi="Calibri" w:cs="Calibri"/>
        </w:rPr>
        <w:t xml:space="preserve">Procedure for reporting irregularities, taking follow-up actions, and protecting whistleblowers: </w:t>
      </w:r>
      <w:hyperlink r:id="rId13">
        <w:r w:rsidR="00456DB6" w:rsidRPr="004D3659">
          <w:rPr>
            <w:rStyle w:val="Hipercze1"/>
            <w:rFonts w:ascii="Calibri" w:hAnsi="Calibri" w:cs="Calibri"/>
            <w:color w:val="0563C1"/>
          </w:rPr>
          <w:t>whistleblowing procedure</w:t>
        </w:r>
      </w:hyperlink>
    </w:p>
    <w:p w14:paraId="7AFF4619" w14:textId="77777777" w:rsidR="001B443D" w:rsidRPr="004A69E5" w:rsidRDefault="001B443D" w:rsidP="001B443D">
      <w:pPr>
        <w:shd w:val="clear" w:color="auto" w:fill="FFFFFF"/>
        <w:spacing w:before="225" w:after="225" w:line="240" w:lineRule="auto"/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4A69E5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Informal inquiries about the offer are welcome and should be addressed to dr Olga Gewartowska (</w:t>
      </w:r>
      <w:hyperlink r:id="rId14" w:history="1">
        <w:r w:rsidRPr="004A69E5">
          <w:rPr>
            <w:rStyle w:val="Hipercze"/>
            <w:rFonts w:asciiTheme="majorHAnsi" w:eastAsia="Times New Roman" w:hAnsiTheme="majorHAnsi" w:cstheme="majorHAnsi"/>
            <w:szCs w:val="24"/>
            <w:lang w:eastAsia="pl-PL"/>
          </w:rPr>
          <w:t>ogewartowska@iimcb.gov.pl</w:t>
        </w:r>
      </w:hyperlink>
      <w:r w:rsidRPr="004A69E5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 xml:space="preserve">) </w:t>
      </w:r>
    </w:p>
    <w:p w14:paraId="2E31366D" w14:textId="77777777" w:rsidR="001B443D" w:rsidRPr="004A69E5" w:rsidRDefault="001B443D" w:rsidP="001B443D">
      <w:pPr>
        <w:rPr>
          <w:rFonts w:asciiTheme="majorHAnsi" w:eastAsia="Times New Roman" w:hAnsiTheme="majorHAnsi" w:cstheme="majorHAnsi"/>
          <w:color w:val="000000"/>
          <w:szCs w:val="24"/>
          <w:lang w:eastAsia="pl-PL"/>
        </w:rPr>
      </w:pPr>
      <w:r w:rsidRPr="004A69E5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The deadline for applications is August 3</w:t>
      </w:r>
      <w:r w:rsidRPr="004A69E5">
        <w:rPr>
          <w:rFonts w:asciiTheme="majorHAnsi" w:eastAsia="Times New Roman" w:hAnsiTheme="majorHAnsi" w:cstheme="majorHAnsi"/>
          <w:color w:val="000000"/>
          <w:szCs w:val="24"/>
          <w:vertAlign w:val="superscript"/>
          <w:lang w:eastAsia="pl-PL"/>
        </w:rPr>
        <w:t>rd</w:t>
      </w:r>
      <w:r w:rsidRPr="004A69E5">
        <w:rPr>
          <w:rFonts w:asciiTheme="majorHAnsi" w:eastAsia="Times New Roman" w:hAnsiTheme="majorHAnsi" w:cstheme="majorHAnsi"/>
          <w:color w:val="000000"/>
          <w:szCs w:val="24"/>
          <w:lang w:eastAsia="pl-PL"/>
        </w:rPr>
        <w:t>. Interested candidates are invited to apply as soon as possible. Please note that the competition may be closed earlier should a suitable candidate be identified.</w:t>
      </w:r>
    </w:p>
    <w:p w14:paraId="17EA2103" w14:textId="686E8E95" w:rsidR="00456DB6" w:rsidRPr="004D3659" w:rsidRDefault="00456DB6" w:rsidP="006268D4">
      <w:pPr>
        <w:pStyle w:val="Listapunktowana"/>
        <w:numPr>
          <w:ilvl w:val="0"/>
          <w:numId w:val="0"/>
        </w:numPr>
        <w:spacing w:after="0"/>
        <w:ind w:left="360"/>
        <w:rPr>
          <w:rFonts w:ascii="Calibri" w:hAnsi="Calibri" w:cs="Calibri"/>
        </w:rPr>
      </w:pPr>
    </w:p>
    <w:sectPr w:rsidR="00456DB6" w:rsidRPr="004D3659">
      <w:footerReference w:type="default" r:id="rId15"/>
      <w:pgSz w:w="12240" w:h="15840"/>
      <w:pgMar w:top="1080" w:right="1224" w:bottom="1440" w:left="1224" w:header="432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6A75" w14:textId="77777777" w:rsidR="0031601E" w:rsidRDefault="0031601E">
      <w:pPr>
        <w:spacing w:after="0" w:line="240" w:lineRule="auto"/>
      </w:pPr>
      <w:r>
        <w:separator/>
      </w:r>
    </w:p>
  </w:endnote>
  <w:endnote w:type="continuationSeparator" w:id="0">
    <w:p w14:paraId="7094F8DF" w14:textId="77777777" w:rsidR="0031601E" w:rsidRDefault="0031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30D6" w14:textId="3FD375FA" w:rsidR="00456DB6" w:rsidRDefault="00456D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A9A9F" w14:textId="77777777" w:rsidR="0031601E" w:rsidRDefault="0031601E">
      <w:pPr>
        <w:spacing w:after="0" w:line="240" w:lineRule="auto"/>
      </w:pPr>
      <w:r>
        <w:separator/>
      </w:r>
    </w:p>
  </w:footnote>
  <w:footnote w:type="continuationSeparator" w:id="0">
    <w:p w14:paraId="7B9EFC88" w14:textId="77777777" w:rsidR="0031601E" w:rsidRDefault="00316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3487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bCs w:val="0"/>
        <w:color w:val="000000" w:themeColor="text1"/>
      </w:r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8D4954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722C83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856B3"/>
    <w:multiLevelType w:val="multilevel"/>
    <w:tmpl w:val="D276A0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7F3198C"/>
    <w:multiLevelType w:val="hybridMultilevel"/>
    <w:tmpl w:val="DC08D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055564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6E2E6A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5920A7"/>
    <w:multiLevelType w:val="multilevel"/>
    <w:tmpl w:val="BC48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D4B8F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236DBA"/>
    <w:multiLevelType w:val="multilevel"/>
    <w:tmpl w:val="81E83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5C1721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680583"/>
    <w:multiLevelType w:val="multilevel"/>
    <w:tmpl w:val="D180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4D228E"/>
    <w:multiLevelType w:val="hybridMultilevel"/>
    <w:tmpl w:val="749C0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5625">
    <w:abstractNumId w:val="8"/>
  </w:num>
  <w:num w:numId="2" w16cid:durableId="761293481">
    <w:abstractNumId w:val="6"/>
  </w:num>
  <w:num w:numId="3" w16cid:durableId="274027214">
    <w:abstractNumId w:val="5"/>
  </w:num>
  <w:num w:numId="4" w16cid:durableId="1463882505">
    <w:abstractNumId w:val="4"/>
  </w:num>
  <w:num w:numId="5" w16cid:durableId="2055613497">
    <w:abstractNumId w:val="7"/>
  </w:num>
  <w:num w:numId="6" w16cid:durableId="2016150490">
    <w:abstractNumId w:val="3"/>
  </w:num>
  <w:num w:numId="7" w16cid:durableId="870843544">
    <w:abstractNumId w:val="2"/>
  </w:num>
  <w:num w:numId="8" w16cid:durableId="1717582844">
    <w:abstractNumId w:val="1"/>
  </w:num>
  <w:num w:numId="9" w16cid:durableId="1103646903">
    <w:abstractNumId w:val="0"/>
  </w:num>
  <w:num w:numId="10" w16cid:durableId="448356826">
    <w:abstractNumId w:val="0"/>
    <w:lvlOverride w:ilvl="0">
      <w:startOverride w:val="1"/>
    </w:lvlOverride>
  </w:num>
  <w:num w:numId="11" w16cid:durableId="846485208">
    <w:abstractNumId w:val="0"/>
    <w:lvlOverride w:ilvl="0">
      <w:startOverride w:val="1"/>
    </w:lvlOverride>
  </w:num>
  <w:num w:numId="12" w16cid:durableId="319387555">
    <w:abstractNumId w:val="0"/>
    <w:lvlOverride w:ilvl="0">
      <w:startOverride w:val="1"/>
    </w:lvlOverride>
  </w:num>
  <w:num w:numId="13" w16cid:durableId="1156653590">
    <w:abstractNumId w:val="0"/>
    <w:lvlOverride w:ilvl="0">
      <w:startOverride w:val="1"/>
    </w:lvlOverride>
  </w:num>
  <w:num w:numId="14" w16cid:durableId="1150750917">
    <w:abstractNumId w:val="10"/>
  </w:num>
  <w:num w:numId="15" w16cid:durableId="1219896157">
    <w:abstractNumId w:val="9"/>
  </w:num>
  <w:num w:numId="16" w16cid:durableId="103351687">
    <w:abstractNumId w:val="7"/>
  </w:num>
  <w:num w:numId="17" w16cid:durableId="152993552">
    <w:abstractNumId w:val="7"/>
  </w:num>
  <w:num w:numId="18" w16cid:durableId="1655060865">
    <w:abstractNumId w:val="7"/>
  </w:num>
  <w:num w:numId="19" w16cid:durableId="1724597582">
    <w:abstractNumId w:val="11"/>
  </w:num>
  <w:num w:numId="20" w16cid:durableId="177621103">
    <w:abstractNumId w:val="15"/>
  </w:num>
  <w:num w:numId="21" w16cid:durableId="2020621371">
    <w:abstractNumId w:val="18"/>
  </w:num>
  <w:num w:numId="22" w16cid:durableId="2136629792">
    <w:abstractNumId w:val="14"/>
  </w:num>
  <w:num w:numId="23" w16cid:durableId="535310324">
    <w:abstractNumId w:val="13"/>
  </w:num>
  <w:num w:numId="24" w16cid:durableId="92097919">
    <w:abstractNumId w:val="12"/>
  </w:num>
  <w:num w:numId="25" w16cid:durableId="746879223">
    <w:abstractNumId w:val="17"/>
  </w:num>
  <w:num w:numId="26" w16cid:durableId="641232801">
    <w:abstractNumId w:val="16"/>
  </w:num>
  <w:num w:numId="27" w16cid:durableId="846287745">
    <w:abstractNumId w:val="7"/>
  </w:num>
  <w:num w:numId="28" w16cid:durableId="809517779">
    <w:abstractNumId w:val="7"/>
  </w:num>
  <w:num w:numId="29" w16cid:durableId="1453473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C17"/>
    <w:rsid w:val="00034616"/>
    <w:rsid w:val="0006063C"/>
    <w:rsid w:val="000B7DEB"/>
    <w:rsid w:val="0015074B"/>
    <w:rsid w:val="00164674"/>
    <w:rsid w:val="001B443D"/>
    <w:rsid w:val="001B5438"/>
    <w:rsid w:val="001F1DE5"/>
    <w:rsid w:val="0022037D"/>
    <w:rsid w:val="00265178"/>
    <w:rsid w:val="0029639D"/>
    <w:rsid w:val="002A2064"/>
    <w:rsid w:val="002B6B41"/>
    <w:rsid w:val="0031601E"/>
    <w:rsid w:val="00326F90"/>
    <w:rsid w:val="0036515B"/>
    <w:rsid w:val="003C7AE9"/>
    <w:rsid w:val="003F1C26"/>
    <w:rsid w:val="00404E64"/>
    <w:rsid w:val="00417E3B"/>
    <w:rsid w:val="00456DB6"/>
    <w:rsid w:val="00462005"/>
    <w:rsid w:val="004A69E5"/>
    <w:rsid w:val="004C4C2B"/>
    <w:rsid w:val="004D3659"/>
    <w:rsid w:val="005522A9"/>
    <w:rsid w:val="005F3037"/>
    <w:rsid w:val="00607DBB"/>
    <w:rsid w:val="00613872"/>
    <w:rsid w:val="006268D4"/>
    <w:rsid w:val="0062780E"/>
    <w:rsid w:val="00645D33"/>
    <w:rsid w:val="006816C5"/>
    <w:rsid w:val="0073621C"/>
    <w:rsid w:val="00774FF6"/>
    <w:rsid w:val="007E413B"/>
    <w:rsid w:val="008301C0"/>
    <w:rsid w:val="0083335F"/>
    <w:rsid w:val="00887C91"/>
    <w:rsid w:val="008A1CBA"/>
    <w:rsid w:val="008C2AD0"/>
    <w:rsid w:val="00914C6F"/>
    <w:rsid w:val="00972055"/>
    <w:rsid w:val="009A0FD5"/>
    <w:rsid w:val="00A16A3A"/>
    <w:rsid w:val="00A349A3"/>
    <w:rsid w:val="00A34CC9"/>
    <w:rsid w:val="00A67B55"/>
    <w:rsid w:val="00AA1D8D"/>
    <w:rsid w:val="00AC783C"/>
    <w:rsid w:val="00AE1B1B"/>
    <w:rsid w:val="00B03CD5"/>
    <w:rsid w:val="00B27B51"/>
    <w:rsid w:val="00B47730"/>
    <w:rsid w:val="00C1631D"/>
    <w:rsid w:val="00C178BD"/>
    <w:rsid w:val="00C604AF"/>
    <w:rsid w:val="00CA58FB"/>
    <w:rsid w:val="00CB0664"/>
    <w:rsid w:val="00D5447B"/>
    <w:rsid w:val="00D74A10"/>
    <w:rsid w:val="00DB22C2"/>
    <w:rsid w:val="00DF20DB"/>
    <w:rsid w:val="00E912FB"/>
    <w:rsid w:val="00F56FC5"/>
    <w:rsid w:val="00F859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CAC0CB"/>
  <w14:defaultImageDpi w14:val="300"/>
  <w15:docId w15:val="{84725DBD-2C73-4B74-85CE-DA492A92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360" w:lineRule="auto"/>
    </w:pPr>
    <w:rPr>
      <w:rFonts w:ascii="Arial" w:eastAsia="Arial" w:hAnsi="Arial" w:cs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lang w:val="en-US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lang w:val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  <w:lang w:val="en-US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  <w:lang w:val="en-US"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  <w:lang w:val="en-US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  <w:lang w:val="en-US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  <w:lang w:val="en-US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  <w:lang w:val="en-US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  <w:lang w:val="en-US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  <w:lang w:val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ipercze1">
    <w:name w:val="Hiperłącze1"/>
    <w:rPr>
      <w:rFonts w:ascii="Arial" w:hAnsi="Arial"/>
      <w:sz w:val="24"/>
      <w:u w:val="single"/>
      <w:lang w:val="en-US"/>
    </w:rPr>
  </w:style>
  <w:style w:type="character" w:styleId="Hipercze">
    <w:name w:val="Hyperlink"/>
    <w:basedOn w:val="Domylnaczcionkaakapitu"/>
    <w:uiPriority w:val="99"/>
    <w:unhideWhenUsed/>
    <w:rsid w:val="00F56FC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1DE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14C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mcb.gov.pl/en/international-advisory-board" TargetMode="External"/><Relationship Id="rId13" Type="http://schemas.openxmlformats.org/officeDocument/2006/relationships/hyperlink" Target="https://shorturl.at/u2mw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t.ly/3UFWpY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ystem.erecruiter.pl/FormTemplates/RecruitmentForm.aspx?WebID=b95eb77608b04d96aae8e312d932a2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molcell.iimcb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-life.eu/" TargetMode="External"/><Relationship Id="rId14" Type="http://schemas.openxmlformats.org/officeDocument/2006/relationships/hyperlink" Target="mailto:ogewartowska@iimcb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1101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Postdoctoral Researcher position in the Laboratory of RNA Biology – ERA Chairs Group (role in Research Task: Junior Researcher)</dc:title>
  <dc:subject>Recruitment announcement formatted for WCAG 2.1 accessibility requirements</dc:subject>
  <dc:creator>International Institute of Molecular and Cell Biology in Warsaw</dc:creator>
  <cp:keywords>WCAG 2.1, accessibility, recruitment announcement</cp:keywords>
  <dc:description>generated by python-docx</dc:description>
  <cp:lastModifiedBy>Aleksandra Janicka</cp:lastModifiedBy>
  <cp:revision>39</cp:revision>
  <dcterms:created xsi:type="dcterms:W3CDTF">2026-05-14T07:44:00Z</dcterms:created>
  <dcterms:modified xsi:type="dcterms:W3CDTF">2026-06-30T07:52:00Z</dcterms:modified>
  <cp:category/>
</cp:coreProperties>
</file>